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8AC38" w14:textId="4620C429" w:rsidR="00F1611A" w:rsidRDefault="003B562E" w:rsidP="00F1611A">
      <w:pPr>
        <w:pStyle w:val="Title"/>
        <w:rPr>
          <w:b/>
          <w:bCs/>
          <w:sz w:val="56"/>
          <w:szCs w:val="56"/>
        </w:rPr>
      </w:pPr>
      <w:r>
        <w:rPr>
          <w:noProof/>
        </w:rPr>
        <w:drawing>
          <wp:anchor distT="0" distB="0" distL="114300" distR="114300" simplePos="0" relativeHeight="251659264" behindDoc="1" locked="0" layoutInCell="1" allowOverlap="1" wp14:anchorId="2DF6F35D" wp14:editId="3DCEEB2C">
            <wp:simplePos x="0" y="0"/>
            <wp:positionH relativeFrom="column">
              <wp:posOffset>1191260</wp:posOffset>
            </wp:positionH>
            <wp:positionV relativeFrom="paragraph">
              <wp:posOffset>-158750</wp:posOffset>
            </wp:positionV>
            <wp:extent cx="1341120" cy="877570"/>
            <wp:effectExtent l="0" t="0" r="0" b="0"/>
            <wp:wrapTight wrapText="bothSides">
              <wp:wrapPolygon edited="0">
                <wp:start x="0" y="0"/>
                <wp:lineTo x="0" y="21100"/>
                <wp:lineTo x="21170" y="21100"/>
                <wp:lineTo x="21170" y="0"/>
                <wp:lineTo x="0" y="0"/>
              </wp:wrapPolygon>
            </wp:wrapTight>
            <wp:docPr id="3" name="Picture 12" descr="Title: Logo - Description: Department for Educ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Title: Logo - Description: Department for Education"/>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120" cy="87757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6022DBF" wp14:editId="292B8A82">
            <wp:simplePos x="0" y="0"/>
            <wp:positionH relativeFrom="column">
              <wp:posOffset>-72390</wp:posOffset>
            </wp:positionH>
            <wp:positionV relativeFrom="paragraph">
              <wp:posOffset>-266700</wp:posOffset>
            </wp:positionV>
            <wp:extent cx="1073150" cy="1073150"/>
            <wp:effectExtent l="0" t="0" r="0" b="0"/>
            <wp:wrapTight wrapText="bothSides">
              <wp:wrapPolygon edited="0">
                <wp:start x="0" y="0"/>
                <wp:lineTo x="0" y="21089"/>
                <wp:lineTo x="21089" y="21089"/>
                <wp:lineTo x="21089"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D714E" w14:textId="77777777" w:rsidR="00F1611A" w:rsidRDefault="00F1611A" w:rsidP="00F1611A">
      <w:pPr>
        <w:pStyle w:val="Title"/>
        <w:rPr>
          <w:b/>
          <w:bCs/>
          <w:sz w:val="56"/>
          <w:szCs w:val="56"/>
        </w:rPr>
      </w:pPr>
    </w:p>
    <w:p w14:paraId="62394F36" w14:textId="77777777" w:rsidR="00D519FF" w:rsidRDefault="00D519FF" w:rsidP="00F1611A">
      <w:pPr>
        <w:pStyle w:val="Title"/>
        <w:rPr>
          <w:b/>
          <w:bCs/>
          <w:sz w:val="56"/>
          <w:szCs w:val="56"/>
        </w:rPr>
      </w:pPr>
    </w:p>
    <w:p w14:paraId="1BB78726" w14:textId="0F9F02C1" w:rsidR="00F1611A" w:rsidRPr="00F1611A" w:rsidRDefault="00F1611A" w:rsidP="00F1611A">
      <w:pPr>
        <w:pStyle w:val="Title"/>
        <w:rPr>
          <w:b/>
          <w:bCs/>
          <w:sz w:val="56"/>
          <w:szCs w:val="56"/>
        </w:rPr>
      </w:pPr>
      <w:r w:rsidRPr="00F1611A">
        <w:rPr>
          <w:b/>
          <w:bCs/>
          <w:sz w:val="56"/>
          <w:szCs w:val="56"/>
        </w:rPr>
        <w:t>Decision letter checklist and summary wording for local authorities</w:t>
      </w:r>
    </w:p>
    <w:p w14:paraId="29E3C529" w14:textId="77777777" w:rsidR="00F1611A" w:rsidRDefault="00F1611A" w:rsidP="0015480E">
      <w:pPr>
        <w:rPr>
          <w:i/>
        </w:rPr>
      </w:pPr>
    </w:p>
    <w:p w14:paraId="56CECFF3" w14:textId="6AC886AF" w:rsidR="00F20BF2" w:rsidRDefault="0015480E" w:rsidP="00F1611A">
      <w:r>
        <w:t xml:space="preserve">The following checklist </w:t>
      </w:r>
      <w:r w:rsidRPr="0015480E">
        <w:t xml:space="preserve">is designed as a guide to support local authorities to amend or create the necessary decision letters in a compliant manner in line with their statutory duties under the Children and Families Act 2014 and the SEND single route of redress national trial. It outlines the key </w:t>
      </w:r>
      <w:r w:rsidR="002F5103">
        <w:t>requirements</w:t>
      </w:r>
      <w:r w:rsidRPr="0015480E">
        <w:t xml:space="preserve"> and information that should be included in decision letters. </w:t>
      </w:r>
      <w:r w:rsidR="00F20BF2">
        <w:t xml:space="preserve">It has been taken from the </w:t>
      </w:r>
      <w:hyperlink r:id="rId15" w:history="1">
        <w:r w:rsidR="00716379" w:rsidRPr="00716379">
          <w:rPr>
            <w:rStyle w:val="Hyperlink"/>
            <w:i/>
          </w:rPr>
          <w:t>Special Educational Needs and Disability Regulations 2014</w:t>
        </w:r>
      </w:hyperlink>
      <w:r w:rsidR="00716379">
        <w:t xml:space="preserve"> and the </w:t>
      </w:r>
      <w:hyperlink r:id="rId16" w:history="1">
        <w:r w:rsidR="00716379" w:rsidRPr="00716379">
          <w:rPr>
            <w:rStyle w:val="Hyperlink"/>
            <w:i/>
          </w:rPr>
          <w:t>Special Educational Needs and Disability (First-tier Tribunal Recommendations Power) Regulations 2017</w:t>
        </w:r>
      </w:hyperlink>
      <w:r w:rsidR="00716379">
        <w:t>.</w:t>
      </w:r>
    </w:p>
    <w:p w14:paraId="4999EA87" w14:textId="30C72A24" w:rsidR="00F1611A" w:rsidRDefault="00992258" w:rsidP="0015480E">
      <w:pPr>
        <w:rPr>
          <w:i/>
        </w:rPr>
      </w:pPr>
      <w:r w:rsidRPr="0015480E">
        <w:rPr>
          <w:i/>
        </w:rPr>
        <w:t xml:space="preserve">Please use the </w:t>
      </w:r>
      <w:r>
        <w:rPr>
          <w:i/>
        </w:rPr>
        <w:t>checklist</w:t>
      </w:r>
      <w:r w:rsidRPr="0015480E">
        <w:rPr>
          <w:i/>
        </w:rPr>
        <w:t xml:space="preserve"> as a basis for creating new decision letter templates or</w:t>
      </w:r>
      <w:r>
        <w:rPr>
          <w:i/>
        </w:rPr>
        <w:t xml:space="preserve"> to update existing ones. </w:t>
      </w:r>
      <w:r w:rsidR="00F81936">
        <w:rPr>
          <w:i/>
        </w:rPr>
        <w:t xml:space="preserve">There is sample </w:t>
      </w:r>
      <w:r w:rsidR="00272800">
        <w:rPr>
          <w:i/>
        </w:rPr>
        <w:t>summary</w:t>
      </w:r>
      <w:r w:rsidR="00FD0549">
        <w:rPr>
          <w:i/>
        </w:rPr>
        <w:t xml:space="preserve"> wording </w:t>
      </w:r>
      <w:r w:rsidR="00716379">
        <w:rPr>
          <w:i/>
        </w:rPr>
        <w:t>for 5. below (the Tribunal’s power to make recommendations</w:t>
      </w:r>
      <w:r w:rsidR="00B03980">
        <w:rPr>
          <w:i/>
        </w:rPr>
        <w:t xml:space="preserve">) </w:t>
      </w:r>
      <w:r w:rsidR="00F81936">
        <w:rPr>
          <w:i/>
        </w:rPr>
        <w:t>which you may wish to use or amend.</w:t>
      </w:r>
      <w:r w:rsidR="00FD0549">
        <w:rPr>
          <w:i/>
        </w:rPr>
        <w:t xml:space="preserve"> </w:t>
      </w:r>
      <w:r w:rsidR="0015480E" w:rsidRPr="0015480E">
        <w:rPr>
          <w:i/>
        </w:rPr>
        <w:t>Please ensure that all documents are quality assured and checked for accuracy within your local authority before issuing.</w:t>
      </w:r>
    </w:p>
    <w:p w14:paraId="1767675D" w14:textId="77777777" w:rsidR="00345BF7" w:rsidRPr="00F1611A" w:rsidRDefault="00323A09" w:rsidP="00F1611A">
      <w:pPr>
        <w:pStyle w:val="Heading1"/>
        <w:rPr>
          <w:rStyle w:val="legds2"/>
        </w:rPr>
      </w:pPr>
      <w:r w:rsidRPr="00F1611A">
        <w:rPr>
          <w:rStyle w:val="legds2"/>
          <w:specVanish w:val="0"/>
        </w:rPr>
        <w:t>SEND Decision Letters to Parents and Young People – Checklist of Information Required</w:t>
      </w:r>
    </w:p>
    <w:p w14:paraId="74F50AD0" w14:textId="77777777" w:rsidR="00345BF7" w:rsidRPr="003B562E" w:rsidRDefault="00345BF7" w:rsidP="006E3D23">
      <w:pPr>
        <w:pStyle w:val="legclearfix2"/>
        <w:spacing w:line="240" w:lineRule="auto"/>
        <w:rPr>
          <w:rStyle w:val="legds2"/>
          <w:rFonts w:ascii="Calibri" w:hAnsi="Calibri" w:cs="Arial"/>
          <w:b/>
          <w:bCs/>
          <w:color w:val="auto"/>
          <w:sz w:val="22"/>
          <w:szCs w:val="24"/>
          <w:lang w:val="en"/>
        </w:rPr>
      </w:pPr>
      <w:r w:rsidRPr="003B562E">
        <w:rPr>
          <w:rStyle w:val="legds2"/>
          <w:rFonts w:ascii="Calibri" w:hAnsi="Calibri" w:cs="Arial"/>
          <w:b/>
          <w:bCs/>
          <w:color w:val="auto"/>
          <w:sz w:val="22"/>
          <w:szCs w:val="24"/>
          <w:lang w:val="en"/>
          <w:specVanish w:val="0"/>
        </w:rPr>
        <w:t xml:space="preserve">When: </w:t>
      </w:r>
    </w:p>
    <w:p w14:paraId="77ACB7F5" w14:textId="77777777" w:rsidR="00345BF7" w:rsidRPr="00BC6CB9" w:rsidRDefault="00345BF7" w:rsidP="007C641F">
      <w:pPr>
        <w:pStyle w:val="ListBullet2"/>
        <w:numPr>
          <w:ilvl w:val="0"/>
          <w:numId w:val="17"/>
        </w:numPr>
        <w:spacing w:after="120" w:line="240" w:lineRule="auto"/>
        <w:contextualSpacing w:val="0"/>
        <w:rPr>
          <w:rFonts w:ascii="Calibri" w:hAnsi="Calibri" w:cs="Arial"/>
          <w:sz w:val="22"/>
        </w:rPr>
      </w:pPr>
      <w:r w:rsidRPr="00BC6CB9">
        <w:rPr>
          <w:rFonts w:ascii="Calibri" w:hAnsi="Calibri" w:cs="Arial"/>
          <w:sz w:val="22"/>
        </w:rPr>
        <w:t>notifying a parent/young person of a decision not to issue an EHC plan</w:t>
      </w:r>
    </w:p>
    <w:p w14:paraId="381A2F82" w14:textId="77777777" w:rsidR="00345BF7" w:rsidRPr="00BC6CB9" w:rsidRDefault="00345BF7" w:rsidP="007C641F">
      <w:pPr>
        <w:pStyle w:val="ListBullet2"/>
        <w:numPr>
          <w:ilvl w:val="0"/>
          <w:numId w:val="17"/>
        </w:numPr>
        <w:spacing w:after="120" w:line="240" w:lineRule="auto"/>
        <w:contextualSpacing w:val="0"/>
        <w:rPr>
          <w:rFonts w:ascii="Calibri" w:hAnsi="Calibri" w:cs="Arial"/>
          <w:sz w:val="22"/>
        </w:rPr>
      </w:pPr>
      <w:r w:rsidRPr="00BC6CB9">
        <w:rPr>
          <w:rFonts w:ascii="Calibri" w:hAnsi="Calibri" w:cs="Arial"/>
          <w:sz w:val="22"/>
        </w:rPr>
        <w:t>sending a final version of an EHC plan to a parent/young person</w:t>
      </w:r>
    </w:p>
    <w:p w14:paraId="5F9D71A8" w14:textId="77777777" w:rsidR="00345BF7" w:rsidRPr="00BC6CB9" w:rsidRDefault="00345BF7" w:rsidP="007C641F">
      <w:pPr>
        <w:pStyle w:val="ListBullet2"/>
        <w:numPr>
          <w:ilvl w:val="0"/>
          <w:numId w:val="17"/>
        </w:numPr>
        <w:spacing w:after="120" w:line="240" w:lineRule="auto"/>
        <w:contextualSpacing w:val="0"/>
        <w:rPr>
          <w:rFonts w:ascii="Calibri" w:hAnsi="Calibri" w:cs="Arial"/>
          <w:sz w:val="22"/>
        </w:rPr>
      </w:pPr>
      <w:r w:rsidRPr="00BC6CB9">
        <w:rPr>
          <w:rFonts w:ascii="Calibri" w:hAnsi="Calibri" w:cs="Arial"/>
          <w:sz w:val="22"/>
        </w:rPr>
        <w:t>sending an amended version of an EHC plan to a parent/young person</w:t>
      </w:r>
    </w:p>
    <w:p w14:paraId="361E154B" w14:textId="77777777" w:rsidR="00345BF7" w:rsidRPr="00BC6CB9" w:rsidRDefault="00345BF7" w:rsidP="007C641F">
      <w:pPr>
        <w:pStyle w:val="ListBullet2"/>
        <w:numPr>
          <w:ilvl w:val="0"/>
          <w:numId w:val="17"/>
        </w:numPr>
        <w:spacing w:after="120" w:line="240" w:lineRule="auto"/>
        <w:contextualSpacing w:val="0"/>
        <w:rPr>
          <w:rFonts w:ascii="Calibri" w:hAnsi="Calibri" w:cs="Arial"/>
          <w:sz w:val="22"/>
        </w:rPr>
      </w:pPr>
      <w:r w:rsidRPr="00BC6CB9">
        <w:rPr>
          <w:rFonts w:ascii="Calibri" w:hAnsi="Calibri" w:cs="Arial"/>
          <w:sz w:val="22"/>
        </w:rPr>
        <w:t>notifying a parent/young person of a decision not to carry out a re-assessment where an EHC plan already exists</w:t>
      </w:r>
    </w:p>
    <w:p w14:paraId="3B23C13A" w14:textId="77777777" w:rsidR="00345BF7" w:rsidRPr="00BC6CB9" w:rsidRDefault="00345BF7" w:rsidP="007C641F">
      <w:pPr>
        <w:pStyle w:val="ListBullet2"/>
        <w:numPr>
          <w:ilvl w:val="0"/>
          <w:numId w:val="17"/>
        </w:numPr>
        <w:spacing w:after="120" w:line="240" w:lineRule="auto"/>
        <w:contextualSpacing w:val="0"/>
        <w:rPr>
          <w:rFonts w:ascii="Calibri" w:hAnsi="Calibri" w:cs="Arial"/>
          <w:sz w:val="22"/>
        </w:rPr>
      </w:pPr>
      <w:r w:rsidRPr="00BC6CB9">
        <w:rPr>
          <w:rFonts w:ascii="Calibri" w:hAnsi="Calibri" w:cs="Arial"/>
          <w:sz w:val="22"/>
        </w:rPr>
        <w:t>notifying a parent/young person of a decision not to amend an EHC plan following a review or re-assessment</w:t>
      </w:r>
    </w:p>
    <w:p w14:paraId="65B8A5E2" w14:textId="77777777" w:rsidR="00345BF7" w:rsidRPr="00BC6CB9" w:rsidRDefault="00345BF7" w:rsidP="007C641F">
      <w:pPr>
        <w:pStyle w:val="ListBullet2"/>
        <w:numPr>
          <w:ilvl w:val="0"/>
          <w:numId w:val="17"/>
        </w:numPr>
        <w:spacing w:after="120" w:line="240" w:lineRule="auto"/>
        <w:contextualSpacing w:val="0"/>
        <w:rPr>
          <w:rStyle w:val="legds2"/>
          <w:rFonts w:ascii="Calibri" w:hAnsi="Calibri" w:cs="Arial"/>
          <w:sz w:val="22"/>
        </w:rPr>
      </w:pPr>
      <w:r w:rsidRPr="00BC6CB9">
        <w:rPr>
          <w:rFonts w:ascii="Calibri" w:hAnsi="Calibri" w:cs="Arial"/>
          <w:sz w:val="22"/>
        </w:rPr>
        <w:t>notifying a parent/young person of a decision to cease to maintain an EHC plan</w:t>
      </w:r>
    </w:p>
    <w:p w14:paraId="77C0CACE" w14:textId="1D8ED7F4" w:rsidR="00F05345" w:rsidRPr="003B562E" w:rsidRDefault="003B562E" w:rsidP="006E3D23">
      <w:pPr>
        <w:pStyle w:val="legclearfix2"/>
        <w:spacing w:line="240" w:lineRule="auto"/>
        <w:rPr>
          <w:rStyle w:val="legds2"/>
          <w:rFonts w:ascii="Calibri" w:hAnsi="Calibri" w:cs="Arial"/>
          <w:b/>
          <w:bCs/>
          <w:color w:val="auto"/>
          <w:sz w:val="22"/>
          <w:szCs w:val="24"/>
          <w:lang w:val="en"/>
        </w:rPr>
      </w:pPr>
      <w:r>
        <w:rPr>
          <w:rStyle w:val="legds2"/>
          <w:rFonts w:ascii="Calibri" w:hAnsi="Calibri" w:cs="Arial"/>
          <w:b/>
          <w:bCs/>
          <w:color w:val="auto"/>
          <w:sz w:val="22"/>
          <w:szCs w:val="24"/>
          <w:lang w:val="en"/>
          <w:specVanish w:val="0"/>
        </w:rPr>
        <w:t>T</w:t>
      </w:r>
      <w:r w:rsidR="00345BF7" w:rsidRPr="003B562E">
        <w:rPr>
          <w:rStyle w:val="legds2"/>
          <w:rFonts w:ascii="Calibri" w:hAnsi="Calibri" w:cs="Arial"/>
          <w:b/>
          <w:bCs/>
          <w:color w:val="auto"/>
          <w:sz w:val="22"/>
          <w:szCs w:val="24"/>
          <w:lang w:val="en"/>
          <w:specVanish w:val="0"/>
        </w:rPr>
        <w:t xml:space="preserve">he </w:t>
      </w:r>
      <w:r w:rsidR="00D260C1" w:rsidRPr="003B562E">
        <w:rPr>
          <w:rStyle w:val="legds2"/>
          <w:rFonts w:ascii="Calibri" w:hAnsi="Calibri" w:cs="Arial"/>
          <w:b/>
          <w:bCs/>
          <w:color w:val="auto"/>
          <w:sz w:val="22"/>
          <w:szCs w:val="24"/>
          <w:lang w:val="en"/>
          <w:specVanish w:val="0"/>
        </w:rPr>
        <w:t xml:space="preserve">decision letter from the </w:t>
      </w:r>
      <w:r w:rsidR="00345BF7" w:rsidRPr="003B562E">
        <w:rPr>
          <w:rStyle w:val="legds2"/>
          <w:rFonts w:ascii="Calibri" w:hAnsi="Calibri" w:cs="Arial"/>
          <w:b/>
          <w:bCs/>
          <w:color w:val="auto"/>
          <w:sz w:val="22"/>
          <w:szCs w:val="24"/>
          <w:lang w:val="en"/>
          <w:specVanish w:val="0"/>
        </w:rPr>
        <w:t xml:space="preserve">local authority must </w:t>
      </w:r>
      <w:r w:rsidR="00323A09" w:rsidRPr="003B562E">
        <w:rPr>
          <w:rStyle w:val="legds2"/>
          <w:rFonts w:ascii="Calibri" w:hAnsi="Calibri" w:cs="Arial"/>
          <w:b/>
          <w:bCs/>
          <w:color w:val="auto"/>
          <w:sz w:val="22"/>
          <w:szCs w:val="24"/>
          <w:lang w:val="en"/>
          <w:specVanish w:val="0"/>
        </w:rPr>
        <w:t>incl</w:t>
      </w:r>
      <w:r w:rsidR="00D260C1" w:rsidRPr="003B562E">
        <w:rPr>
          <w:rStyle w:val="legds2"/>
          <w:rFonts w:ascii="Calibri" w:hAnsi="Calibri" w:cs="Arial"/>
          <w:b/>
          <w:bCs/>
          <w:color w:val="auto"/>
          <w:sz w:val="22"/>
          <w:szCs w:val="24"/>
          <w:lang w:val="en"/>
          <w:specVanish w:val="0"/>
        </w:rPr>
        <w:t>ude notif</w:t>
      </w:r>
      <w:r w:rsidR="00323A09" w:rsidRPr="003B562E">
        <w:rPr>
          <w:rStyle w:val="legds2"/>
          <w:rFonts w:ascii="Calibri" w:hAnsi="Calibri" w:cs="Arial"/>
          <w:b/>
          <w:bCs/>
          <w:color w:val="auto"/>
          <w:sz w:val="22"/>
          <w:szCs w:val="24"/>
          <w:lang w:val="en"/>
          <w:specVanish w:val="0"/>
        </w:rPr>
        <w:t>i</w:t>
      </w:r>
      <w:r w:rsidR="00D260C1" w:rsidRPr="003B562E">
        <w:rPr>
          <w:rStyle w:val="legds2"/>
          <w:rFonts w:ascii="Calibri" w:hAnsi="Calibri" w:cs="Arial"/>
          <w:b/>
          <w:bCs/>
          <w:color w:val="auto"/>
          <w:sz w:val="22"/>
          <w:szCs w:val="24"/>
          <w:lang w:val="en"/>
          <w:specVanish w:val="0"/>
        </w:rPr>
        <w:t xml:space="preserve">cation </w:t>
      </w:r>
      <w:r w:rsidR="00345BF7" w:rsidRPr="003B562E">
        <w:rPr>
          <w:rStyle w:val="legds2"/>
          <w:rFonts w:ascii="Calibri" w:hAnsi="Calibri" w:cs="Arial"/>
          <w:b/>
          <w:bCs/>
          <w:color w:val="auto"/>
          <w:sz w:val="22"/>
          <w:szCs w:val="24"/>
          <w:lang w:val="en"/>
          <w:specVanish w:val="0"/>
        </w:rPr>
        <w:t>of</w:t>
      </w:r>
      <w:r w:rsidR="00F05345" w:rsidRPr="003B562E">
        <w:rPr>
          <w:rStyle w:val="legds2"/>
          <w:rFonts w:ascii="Calibri" w:hAnsi="Calibri" w:cs="Arial"/>
          <w:b/>
          <w:bCs/>
          <w:color w:val="auto"/>
          <w:sz w:val="22"/>
          <w:szCs w:val="24"/>
          <w:lang w:val="en"/>
          <w:specVanish w:val="0"/>
        </w:rPr>
        <w:t>:</w:t>
      </w:r>
    </w:p>
    <w:p w14:paraId="3A313CC5" w14:textId="77777777" w:rsidR="00EF751C" w:rsidRPr="00BC6CB9" w:rsidRDefault="00EF751C" w:rsidP="007C641F">
      <w:pPr>
        <w:pStyle w:val="legclearfix2"/>
        <w:numPr>
          <w:ilvl w:val="0"/>
          <w:numId w:val="18"/>
        </w:numPr>
        <w:spacing w:line="240" w:lineRule="auto"/>
        <w:rPr>
          <w:rFonts w:ascii="Calibri" w:hAnsi="Calibri" w:cs="Arial"/>
          <w:color w:val="auto"/>
          <w:sz w:val="22"/>
          <w:szCs w:val="24"/>
          <w:lang w:val="en"/>
        </w:rPr>
      </w:pPr>
      <w:r w:rsidRPr="00BC6CB9">
        <w:rPr>
          <w:rStyle w:val="legds2"/>
          <w:rFonts w:ascii="Calibri" w:hAnsi="Calibri" w:cs="Arial"/>
          <w:color w:val="auto"/>
          <w:sz w:val="22"/>
          <w:szCs w:val="24"/>
          <w:lang w:val="en"/>
          <w:specVanish w:val="0"/>
        </w:rPr>
        <w:t>their right to appeal that decision;</w:t>
      </w:r>
    </w:p>
    <w:p w14:paraId="0DF515D4" w14:textId="77777777" w:rsidR="00EF751C" w:rsidRPr="00BC6CB9" w:rsidRDefault="00EF751C" w:rsidP="007C641F">
      <w:pPr>
        <w:pStyle w:val="legclearfix2"/>
        <w:numPr>
          <w:ilvl w:val="0"/>
          <w:numId w:val="18"/>
        </w:numPr>
        <w:spacing w:line="240" w:lineRule="auto"/>
        <w:rPr>
          <w:rFonts w:ascii="Calibri" w:hAnsi="Calibri" w:cs="Arial"/>
          <w:color w:val="auto"/>
          <w:sz w:val="22"/>
          <w:szCs w:val="24"/>
          <w:lang w:val="en"/>
        </w:rPr>
      </w:pPr>
      <w:r w:rsidRPr="00BC6CB9">
        <w:rPr>
          <w:rStyle w:val="legds2"/>
          <w:rFonts w:ascii="Calibri" w:hAnsi="Calibri" w:cs="Arial"/>
          <w:color w:val="auto"/>
          <w:sz w:val="22"/>
          <w:szCs w:val="24"/>
          <w:lang w:val="en"/>
          <w:specVanish w:val="0"/>
        </w:rPr>
        <w:t>the time limits for doing so;</w:t>
      </w:r>
    </w:p>
    <w:p w14:paraId="0E532BB4" w14:textId="77777777" w:rsidR="00EF751C" w:rsidRPr="00BC6CB9" w:rsidRDefault="00EF751C" w:rsidP="007C641F">
      <w:pPr>
        <w:pStyle w:val="legclearfix2"/>
        <w:numPr>
          <w:ilvl w:val="0"/>
          <w:numId w:val="18"/>
        </w:numPr>
        <w:spacing w:line="240" w:lineRule="auto"/>
        <w:rPr>
          <w:rFonts w:ascii="Calibri" w:hAnsi="Calibri" w:cs="Arial"/>
          <w:color w:val="auto"/>
          <w:sz w:val="22"/>
          <w:szCs w:val="24"/>
          <w:lang w:val="en"/>
        </w:rPr>
      </w:pPr>
      <w:r w:rsidRPr="00BC6CB9">
        <w:rPr>
          <w:rStyle w:val="legds2"/>
          <w:rFonts w:ascii="Calibri" w:hAnsi="Calibri" w:cs="Arial"/>
          <w:color w:val="auto"/>
          <w:sz w:val="22"/>
          <w:szCs w:val="24"/>
          <w:lang w:val="en"/>
          <w:specVanish w:val="0"/>
        </w:rPr>
        <w:t xml:space="preserve">the information concerning mediation, set out </w:t>
      </w:r>
      <w:r w:rsidR="00345BF7" w:rsidRPr="00BC6CB9">
        <w:rPr>
          <w:rStyle w:val="legds2"/>
          <w:rFonts w:ascii="Calibri" w:hAnsi="Calibri" w:cs="Arial"/>
          <w:color w:val="auto"/>
          <w:sz w:val="22"/>
          <w:szCs w:val="24"/>
          <w:lang w:val="en"/>
          <w:specVanish w:val="0"/>
        </w:rPr>
        <w:t>below</w:t>
      </w:r>
      <w:r w:rsidRPr="00BC6CB9">
        <w:rPr>
          <w:rStyle w:val="legds2"/>
          <w:rFonts w:ascii="Calibri" w:hAnsi="Calibri" w:cs="Arial"/>
          <w:color w:val="auto"/>
          <w:sz w:val="22"/>
          <w:szCs w:val="24"/>
          <w:lang w:val="en"/>
          <w:specVanish w:val="0"/>
        </w:rPr>
        <w:t xml:space="preserve">; </w:t>
      </w:r>
    </w:p>
    <w:p w14:paraId="27C04905" w14:textId="77777777" w:rsidR="00EF751C" w:rsidRPr="00BC6CB9" w:rsidRDefault="00EF751C" w:rsidP="007C641F">
      <w:pPr>
        <w:pStyle w:val="legclearfix2"/>
        <w:numPr>
          <w:ilvl w:val="0"/>
          <w:numId w:val="18"/>
        </w:numPr>
        <w:spacing w:line="240" w:lineRule="auto"/>
        <w:rPr>
          <w:rFonts w:ascii="Calibri" w:hAnsi="Calibri" w:cs="Arial"/>
          <w:color w:val="auto"/>
          <w:sz w:val="22"/>
          <w:szCs w:val="24"/>
          <w:lang w:val="en"/>
        </w:rPr>
      </w:pPr>
      <w:r w:rsidRPr="00BC6CB9">
        <w:rPr>
          <w:rStyle w:val="legds2"/>
          <w:rFonts w:ascii="Calibri" w:hAnsi="Calibri" w:cs="Arial"/>
          <w:color w:val="auto"/>
          <w:sz w:val="22"/>
          <w:szCs w:val="24"/>
          <w:lang w:val="en"/>
          <w:specVanish w:val="0"/>
        </w:rPr>
        <w:t>the availability of—</w:t>
      </w:r>
    </w:p>
    <w:p w14:paraId="16BE1A3D" w14:textId="77777777" w:rsidR="00EF751C" w:rsidRPr="00BC6CB9" w:rsidRDefault="00EF751C" w:rsidP="007C641F">
      <w:pPr>
        <w:pStyle w:val="legclearfix2"/>
        <w:numPr>
          <w:ilvl w:val="1"/>
          <w:numId w:val="18"/>
        </w:numPr>
        <w:spacing w:line="240" w:lineRule="auto"/>
        <w:rPr>
          <w:rFonts w:ascii="Calibri" w:hAnsi="Calibri" w:cs="Arial"/>
          <w:color w:val="auto"/>
          <w:sz w:val="22"/>
          <w:szCs w:val="24"/>
          <w:lang w:val="en"/>
        </w:rPr>
      </w:pPr>
      <w:r w:rsidRPr="00BC6CB9">
        <w:rPr>
          <w:rFonts w:ascii="Calibri" w:hAnsi="Calibri" w:cs="Arial"/>
          <w:color w:val="auto"/>
          <w:sz w:val="22"/>
          <w:szCs w:val="24"/>
          <w:lang w:val="en"/>
        </w:rPr>
        <w:t>disagreement resolution services; and</w:t>
      </w:r>
    </w:p>
    <w:p w14:paraId="16014C56" w14:textId="77777777" w:rsidR="00EF751C" w:rsidRPr="00BC6CB9" w:rsidRDefault="00EF751C" w:rsidP="007C641F">
      <w:pPr>
        <w:pStyle w:val="legclearfix2"/>
        <w:numPr>
          <w:ilvl w:val="1"/>
          <w:numId w:val="18"/>
        </w:numPr>
        <w:spacing w:line="240" w:lineRule="auto"/>
        <w:rPr>
          <w:rFonts w:ascii="Calibri" w:hAnsi="Calibri" w:cs="Arial"/>
          <w:color w:val="auto"/>
          <w:sz w:val="22"/>
          <w:szCs w:val="24"/>
          <w:lang w:val="en"/>
        </w:rPr>
      </w:pPr>
      <w:r w:rsidRPr="00BC6CB9">
        <w:rPr>
          <w:rFonts w:ascii="Calibri" w:hAnsi="Calibri" w:cs="Arial"/>
          <w:color w:val="auto"/>
          <w:sz w:val="22"/>
          <w:szCs w:val="24"/>
          <w:lang w:val="en"/>
        </w:rPr>
        <w:t>information and advice about matters relating to the special educational needs of children and young people</w:t>
      </w:r>
      <w:r w:rsidR="00CD1211" w:rsidRPr="00BC6CB9">
        <w:rPr>
          <w:rFonts w:ascii="Calibri" w:hAnsi="Calibri" w:cs="Arial"/>
          <w:color w:val="auto"/>
          <w:sz w:val="22"/>
          <w:szCs w:val="24"/>
          <w:lang w:val="en"/>
        </w:rPr>
        <w:t xml:space="preserve"> (including local Information, Advice and Support Services)</w:t>
      </w:r>
      <w:r w:rsidRPr="00BC6CB9">
        <w:rPr>
          <w:rFonts w:ascii="Calibri" w:hAnsi="Calibri" w:cs="Arial"/>
          <w:color w:val="auto"/>
          <w:sz w:val="22"/>
          <w:szCs w:val="24"/>
          <w:lang w:val="en"/>
        </w:rPr>
        <w:t>.</w:t>
      </w:r>
    </w:p>
    <w:p w14:paraId="4ADA3F3B" w14:textId="19C021DE" w:rsidR="00EF751C" w:rsidRDefault="00345BF7" w:rsidP="007C641F">
      <w:pPr>
        <w:pStyle w:val="ListParagraph"/>
        <w:numPr>
          <w:ilvl w:val="0"/>
          <w:numId w:val="18"/>
        </w:numPr>
        <w:spacing w:line="240" w:lineRule="auto"/>
        <w:rPr>
          <w:rStyle w:val="legamendingtext"/>
          <w:rFonts w:cs="Arial"/>
          <w:b/>
          <w:szCs w:val="24"/>
          <w:lang w:val="en"/>
        </w:rPr>
      </w:pPr>
      <w:r w:rsidRPr="007C641F">
        <w:rPr>
          <w:rStyle w:val="legamendingtext"/>
          <w:rFonts w:cs="Arial"/>
          <w:b/>
          <w:szCs w:val="24"/>
          <w:lang w:val="en"/>
        </w:rPr>
        <w:lastRenderedPageBreak/>
        <w:t>t</w:t>
      </w:r>
      <w:r w:rsidR="00EF751C" w:rsidRPr="007C641F">
        <w:rPr>
          <w:rStyle w:val="legamendingtext"/>
          <w:rFonts w:cs="Arial"/>
          <w:b/>
          <w:szCs w:val="24"/>
          <w:lang w:val="en"/>
        </w:rPr>
        <w:t>he First-tier Tribunal’s power to make recommendations under the Special Educational Needs and Disability (First-tier Tribunal Recommendations Power</w:t>
      </w:r>
      <w:r w:rsidR="00110598" w:rsidRPr="007C641F">
        <w:rPr>
          <w:rStyle w:val="legamendingtext"/>
          <w:rFonts w:cs="Arial"/>
          <w:b/>
          <w:szCs w:val="24"/>
          <w:lang w:val="en"/>
        </w:rPr>
        <w:t>) Regulations 2017.</w:t>
      </w:r>
    </w:p>
    <w:p w14:paraId="7AE00E26" w14:textId="008BB31B" w:rsidR="00F1611A" w:rsidRDefault="00F1611A" w:rsidP="00F1611A">
      <w:pPr>
        <w:pStyle w:val="ListParagraph"/>
        <w:spacing w:line="240" w:lineRule="auto"/>
        <w:rPr>
          <w:rStyle w:val="legamendingtext"/>
          <w:rFonts w:cs="Arial"/>
          <w:b/>
          <w:szCs w:val="24"/>
          <w:lang w:val="en"/>
        </w:rPr>
      </w:pPr>
    </w:p>
    <w:p w14:paraId="0A62CA7C" w14:textId="77777777" w:rsidR="00F1611A" w:rsidRPr="007C641F" w:rsidRDefault="00F1611A" w:rsidP="00F1611A">
      <w:pPr>
        <w:pStyle w:val="ListParagraph"/>
        <w:spacing w:line="240" w:lineRule="auto"/>
        <w:rPr>
          <w:rStyle w:val="legamendingtext"/>
          <w:rFonts w:cs="Arial"/>
          <w:b/>
          <w:szCs w:val="24"/>
          <w:lang w:val="en"/>
        </w:rPr>
      </w:pPr>
    </w:p>
    <w:p w14:paraId="31B898EB" w14:textId="77777777" w:rsidR="009F1E61" w:rsidRPr="00BC6CB9" w:rsidRDefault="00345BF7" w:rsidP="00F1611A">
      <w:pPr>
        <w:pStyle w:val="Heading1"/>
        <w:rPr>
          <w:lang w:val="en"/>
        </w:rPr>
      </w:pPr>
      <w:r w:rsidRPr="00BC6CB9">
        <w:rPr>
          <w:lang w:val="en"/>
        </w:rPr>
        <w:t>Information about mediation</w:t>
      </w:r>
      <w:r w:rsidR="00716379" w:rsidRPr="00BC6CB9">
        <w:rPr>
          <w:lang w:val="en"/>
        </w:rPr>
        <w:t xml:space="preserve"> in 3.</w:t>
      </w:r>
      <w:r w:rsidR="00B03980" w:rsidRPr="00BC6CB9">
        <w:rPr>
          <w:lang w:val="en"/>
        </w:rPr>
        <w:t xml:space="preserve"> above</w:t>
      </w:r>
    </w:p>
    <w:p w14:paraId="11CF4B16" w14:textId="77777777" w:rsidR="00EF751C" w:rsidRPr="00BC6CB9" w:rsidRDefault="00C609EE" w:rsidP="006E3D23">
      <w:pPr>
        <w:pStyle w:val="legp1paratext1"/>
        <w:spacing w:line="240" w:lineRule="auto"/>
        <w:ind w:firstLine="0"/>
        <w:rPr>
          <w:rFonts w:ascii="Calibri" w:hAnsi="Calibri" w:cs="Arial"/>
          <w:color w:val="auto"/>
          <w:sz w:val="22"/>
          <w:szCs w:val="24"/>
          <w:lang w:val="en"/>
        </w:rPr>
      </w:pPr>
      <w:r w:rsidRPr="00BC6CB9">
        <w:rPr>
          <w:rFonts w:ascii="Calibri" w:hAnsi="Calibri" w:cs="Arial"/>
          <w:color w:val="auto"/>
          <w:sz w:val="22"/>
          <w:szCs w:val="24"/>
          <w:lang w:val="en"/>
        </w:rPr>
        <w:t xml:space="preserve">The information to be included in </w:t>
      </w:r>
      <w:r w:rsidR="00110598" w:rsidRPr="00BC6CB9">
        <w:rPr>
          <w:rFonts w:ascii="Calibri" w:hAnsi="Calibri" w:cs="Arial"/>
          <w:color w:val="auto"/>
          <w:sz w:val="22"/>
          <w:szCs w:val="24"/>
          <w:lang w:val="en"/>
        </w:rPr>
        <w:t>notices sent</w:t>
      </w:r>
      <w:r w:rsidRPr="00BC6CB9">
        <w:rPr>
          <w:rFonts w:ascii="Calibri" w:hAnsi="Calibri" w:cs="Arial"/>
          <w:color w:val="auto"/>
          <w:sz w:val="22"/>
          <w:szCs w:val="24"/>
          <w:lang w:val="en"/>
        </w:rPr>
        <w:t xml:space="preserve"> by a local authority is</w:t>
      </w:r>
      <w:r w:rsidR="00345BF7" w:rsidRPr="00BC6CB9">
        <w:rPr>
          <w:rFonts w:ascii="Calibri" w:hAnsi="Calibri" w:cs="Arial"/>
          <w:color w:val="auto"/>
          <w:sz w:val="22"/>
          <w:szCs w:val="24"/>
          <w:lang w:val="en"/>
        </w:rPr>
        <w:t>:</w:t>
      </w:r>
    </w:p>
    <w:p w14:paraId="58804B0E" w14:textId="77777777" w:rsidR="00EF751C" w:rsidRPr="00BC6CB9" w:rsidRDefault="00EF751C" w:rsidP="007C641F">
      <w:pPr>
        <w:pStyle w:val="legclearfix2"/>
        <w:numPr>
          <w:ilvl w:val="0"/>
          <w:numId w:val="19"/>
        </w:numPr>
        <w:spacing w:line="240" w:lineRule="auto"/>
        <w:rPr>
          <w:rFonts w:ascii="Calibri" w:hAnsi="Calibri" w:cs="Arial"/>
          <w:color w:val="auto"/>
          <w:sz w:val="22"/>
          <w:szCs w:val="24"/>
          <w:lang w:val="en"/>
        </w:rPr>
      </w:pPr>
      <w:r w:rsidRPr="00BC6CB9">
        <w:rPr>
          <w:rStyle w:val="legds2"/>
          <w:rFonts w:ascii="Calibri" w:hAnsi="Calibri" w:cs="Arial"/>
          <w:color w:val="auto"/>
          <w:sz w:val="22"/>
          <w:szCs w:val="24"/>
          <w:lang w:val="en"/>
          <w:specVanish w:val="0"/>
        </w:rPr>
        <w:t xml:space="preserve">the right of the child’s parent or young person to request mediation under section 53 </w:t>
      </w:r>
      <w:r w:rsidR="004F6D3E" w:rsidRPr="00BC6CB9">
        <w:rPr>
          <w:rStyle w:val="legds2"/>
          <w:rFonts w:ascii="Calibri" w:hAnsi="Calibri" w:cs="Arial"/>
          <w:color w:val="auto"/>
          <w:sz w:val="22"/>
          <w:szCs w:val="24"/>
          <w:lang w:val="en"/>
          <w:specVanish w:val="0"/>
        </w:rPr>
        <w:t xml:space="preserve">(health care issues) </w:t>
      </w:r>
      <w:r w:rsidRPr="00BC6CB9">
        <w:rPr>
          <w:rStyle w:val="legds2"/>
          <w:rFonts w:ascii="Calibri" w:hAnsi="Calibri" w:cs="Arial"/>
          <w:color w:val="auto"/>
          <w:sz w:val="22"/>
          <w:szCs w:val="24"/>
          <w:lang w:val="en"/>
          <w:specVanish w:val="0"/>
        </w:rPr>
        <w:t>or 54</w:t>
      </w:r>
      <w:r w:rsidR="004F6D3E" w:rsidRPr="00BC6CB9">
        <w:rPr>
          <w:rStyle w:val="legds2"/>
          <w:rFonts w:ascii="Calibri" w:hAnsi="Calibri" w:cs="Arial"/>
          <w:color w:val="auto"/>
          <w:sz w:val="22"/>
          <w:szCs w:val="24"/>
          <w:lang w:val="en"/>
          <w:specVanish w:val="0"/>
        </w:rPr>
        <w:t xml:space="preserve"> (educational or social care issues)</w:t>
      </w:r>
      <w:r w:rsidRPr="00BC6CB9">
        <w:rPr>
          <w:rStyle w:val="legds2"/>
          <w:rFonts w:ascii="Calibri" w:hAnsi="Calibri" w:cs="Arial"/>
          <w:color w:val="auto"/>
          <w:sz w:val="22"/>
          <w:szCs w:val="24"/>
          <w:lang w:val="en"/>
          <w:specVanish w:val="0"/>
        </w:rPr>
        <w:t xml:space="preserve"> of the Act;</w:t>
      </w:r>
    </w:p>
    <w:p w14:paraId="4CCC3D8A" w14:textId="77777777" w:rsidR="00EF751C" w:rsidRPr="00BC6CB9" w:rsidRDefault="00EF751C" w:rsidP="007C641F">
      <w:pPr>
        <w:pStyle w:val="legclearfix2"/>
        <w:numPr>
          <w:ilvl w:val="0"/>
          <w:numId w:val="19"/>
        </w:numPr>
        <w:spacing w:line="240" w:lineRule="auto"/>
        <w:rPr>
          <w:rFonts w:ascii="Calibri" w:hAnsi="Calibri" w:cs="Arial"/>
          <w:color w:val="auto"/>
          <w:sz w:val="22"/>
          <w:szCs w:val="24"/>
          <w:lang w:val="en"/>
        </w:rPr>
      </w:pPr>
      <w:r w:rsidRPr="00BC6CB9">
        <w:rPr>
          <w:rStyle w:val="legds2"/>
          <w:rFonts w:ascii="Calibri" w:hAnsi="Calibri" w:cs="Arial"/>
          <w:color w:val="auto"/>
          <w:sz w:val="22"/>
          <w:szCs w:val="24"/>
          <w:lang w:val="en"/>
          <w:specVanish w:val="0"/>
        </w:rPr>
        <w:t xml:space="preserve">the requirement to obtain a </w:t>
      </w:r>
      <w:r w:rsidR="004F6D3E" w:rsidRPr="00BC6CB9">
        <w:rPr>
          <w:rStyle w:val="legds2"/>
          <w:rFonts w:ascii="Calibri" w:hAnsi="Calibri" w:cs="Arial"/>
          <w:color w:val="auto"/>
          <w:sz w:val="22"/>
          <w:szCs w:val="24"/>
          <w:lang w:val="en"/>
          <w:specVanish w:val="0"/>
        </w:rPr>
        <w:t xml:space="preserve">mediation </w:t>
      </w:r>
      <w:r w:rsidRPr="00BC6CB9">
        <w:rPr>
          <w:rStyle w:val="legds2"/>
          <w:rFonts w:ascii="Calibri" w:hAnsi="Calibri" w:cs="Arial"/>
          <w:color w:val="auto"/>
          <w:sz w:val="22"/>
          <w:szCs w:val="24"/>
          <w:lang w:val="en"/>
          <w:specVanish w:val="0"/>
        </w:rPr>
        <w:t xml:space="preserve">certificate in accordance with section 55(4) </w:t>
      </w:r>
      <w:r w:rsidR="004F6D3E" w:rsidRPr="00BC6CB9">
        <w:rPr>
          <w:rStyle w:val="legds2"/>
          <w:rFonts w:ascii="Calibri" w:hAnsi="Calibri" w:cs="Arial"/>
          <w:color w:val="auto"/>
          <w:sz w:val="22"/>
          <w:szCs w:val="24"/>
          <w:lang w:val="en"/>
          <w:specVanish w:val="0"/>
        </w:rPr>
        <w:t xml:space="preserve">(they do not wish to pursue mediation) </w:t>
      </w:r>
      <w:r w:rsidRPr="00BC6CB9">
        <w:rPr>
          <w:rStyle w:val="legds2"/>
          <w:rFonts w:ascii="Calibri" w:hAnsi="Calibri" w:cs="Arial"/>
          <w:color w:val="auto"/>
          <w:sz w:val="22"/>
          <w:szCs w:val="24"/>
          <w:lang w:val="en"/>
          <w:specVanish w:val="0"/>
        </w:rPr>
        <w:t xml:space="preserve">or (5) </w:t>
      </w:r>
      <w:r w:rsidR="004F6D3E" w:rsidRPr="00BC6CB9">
        <w:rPr>
          <w:rStyle w:val="legds2"/>
          <w:rFonts w:ascii="Calibri" w:hAnsi="Calibri" w:cs="Arial"/>
          <w:color w:val="auto"/>
          <w:sz w:val="22"/>
          <w:szCs w:val="24"/>
          <w:lang w:val="en"/>
          <w:specVanish w:val="0"/>
        </w:rPr>
        <w:t xml:space="preserve">(they have participated in mediation) </w:t>
      </w:r>
      <w:r w:rsidRPr="00BC6CB9">
        <w:rPr>
          <w:rStyle w:val="legds2"/>
          <w:rFonts w:ascii="Calibri" w:hAnsi="Calibri" w:cs="Arial"/>
          <w:color w:val="auto"/>
          <w:sz w:val="22"/>
          <w:szCs w:val="24"/>
          <w:lang w:val="en"/>
          <w:specVanish w:val="0"/>
        </w:rPr>
        <w:t>before any appeal can be made to the First-tier Tribunal;</w:t>
      </w:r>
    </w:p>
    <w:p w14:paraId="5261AEB9" w14:textId="77777777" w:rsidR="00EF751C" w:rsidRPr="00BC6CB9" w:rsidRDefault="00EF751C" w:rsidP="007C641F">
      <w:pPr>
        <w:pStyle w:val="legclearfix2"/>
        <w:numPr>
          <w:ilvl w:val="0"/>
          <w:numId w:val="19"/>
        </w:numPr>
        <w:spacing w:line="240" w:lineRule="auto"/>
        <w:rPr>
          <w:rFonts w:ascii="Calibri" w:hAnsi="Calibri" w:cs="Arial"/>
          <w:color w:val="auto"/>
          <w:sz w:val="22"/>
          <w:szCs w:val="24"/>
          <w:lang w:val="en"/>
        </w:rPr>
      </w:pPr>
      <w:r w:rsidRPr="00BC6CB9">
        <w:rPr>
          <w:rStyle w:val="legds2"/>
          <w:rFonts w:ascii="Calibri" w:hAnsi="Calibri" w:cs="Arial"/>
          <w:color w:val="auto"/>
          <w:sz w:val="22"/>
          <w:szCs w:val="24"/>
          <w:lang w:val="en"/>
          <w:specVanish w:val="0"/>
        </w:rPr>
        <w:t>contact details for the mediation adviser that the child’s parent or young person should contact to obtain that certificate;</w:t>
      </w:r>
    </w:p>
    <w:p w14:paraId="0878D603" w14:textId="77777777" w:rsidR="00EF751C" w:rsidRPr="00BC6CB9" w:rsidRDefault="00EF751C" w:rsidP="007C641F">
      <w:pPr>
        <w:pStyle w:val="legclearfix2"/>
        <w:numPr>
          <w:ilvl w:val="0"/>
          <w:numId w:val="19"/>
        </w:numPr>
        <w:spacing w:line="240" w:lineRule="auto"/>
        <w:rPr>
          <w:rFonts w:ascii="Calibri" w:hAnsi="Calibri" w:cs="Arial"/>
          <w:color w:val="auto"/>
          <w:sz w:val="22"/>
          <w:szCs w:val="24"/>
          <w:lang w:val="en"/>
        </w:rPr>
      </w:pPr>
      <w:r w:rsidRPr="00BC6CB9">
        <w:rPr>
          <w:rStyle w:val="legds2"/>
          <w:rFonts w:ascii="Calibri" w:hAnsi="Calibri" w:cs="Arial"/>
          <w:color w:val="auto"/>
          <w:sz w:val="22"/>
          <w:szCs w:val="24"/>
          <w:lang w:val="en"/>
          <w:specVanish w:val="0"/>
        </w:rPr>
        <w:t>the timescales for requesting mediation;</w:t>
      </w:r>
    </w:p>
    <w:p w14:paraId="1EB6ECA9" w14:textId="77777777" w:rsidR="00EF751C" w:rsidRPr="00BC6CB9" w:rsidRDefault="00EF751C" w:rsidP="007C641F">
      <w:pPr>
        <w:pStyle w:val="legclearfix2"/>
        <w:numPr>
          <w:ilvl w:val="0"/>
          <w:numId w:val="19"/>
        </w:numPr>
        <w:spacing w:line="240" w:lineRule="auto"/>
        <w:rPr>
          <w:rFonts w:ascii="Calibri" w:hAnsi="Calibri" w:cs="Arial"/>
          <w:color w:val="auto"/>
          <w:sz w:val="22"/>
          <w:szCs w:val="24"/>
          <w:lang w:val="en"/>
        </w:rPr>
      </w:pPr>
      <w:r w:rsidRPr="00BC6CB9">
        <w:rPr>
          <w:rStyle w:val="legds2"/>
          <w:rFonts w:ascii="Calibri" w:hAnsi="Calibri" w:cs="Arial"/>
          <w:color w:val="auto"/>
          <w:sz w:val="22"/>
          <w:szCs w:val="24"/>
          <w:lang w:val="en"/>
          <w:specVanish w:val="0"/>
        </w:rPr>
        <w:t>the requirement to inform the local authority—</w:t>
      </w:r>
    </w:p>
    <w:p w14:paraId="6AA1D261" w14:textId="77777777" w:rsidR="00EF751C" w:rsidRPr="00BC6CB9" w:rsidRDefault="00EF751C" w:rsidP="006E3D23">
      <w:pPr>
        <w:pStyle w:val="legclearfix2"/>
        <w:numPr>
          <w:ilvl w:val="1"/>
          <w:numId w:val="8"/>
        </w:numPr>
        <w:spacing w:line="240" w:lineRule="auto"/>
        <w:rPr>
          <w:rFonts w:ascii="Calibri" w:hAnsi="Calibri" w:cs="Arial"/>
          <w:color w:val="auto"/>
          <w:sz w:val="22"/>
          <w:szCs w:val="24"/>
          <w:lang w:val="en"/>
        </w:rPr>
      </w:pPr>
      <w:r w:rsidRPr="00BC6CB9">
        <w:rPr>
          <w:rFonts w:ascii="Calibri" w:hAnsi="Calibri" w:cs="Arial"/>
          <w:color w:val="auto"/>
          <w:sz w:val="22"/>
          <w:szCs w:val="24"/>
          <w:lang w:val="en"/>
        </w:rPr>
        <w:t>if the parent or young person wishes to pursue mediation,</w:t>
      </w:r>
    </w:p>
    <w:p w14:paraId="5D10BBE9" w14:textId="77777777" w:rsidR="00EF751C" w:rsidRPr="00BC6CB9" w:rsidRDefault="004F6D3E" w:rsidP="006E3D23">
      <w:pPr>
        <w:pStyle w:val="legclearfix2"/>
        <w:numPr>
          <w:ilvl w:val="1"/>
          <w:numId w:val="8"/>
        </w:numPr>
        <w:spacing w:line="240" w:lineRule="auto"/>
        <w:rPr>
          <w:rFonts w:ascii="Calibri" w:hAnsi="Calibri" w:cs="Arial"/>
          <w:color w:val="auto"/>
          <w:sz w:val="22"/>
          <w:szCs w:val="24"/>
          <w:lang w:val="en"/>
        </w:rPr>
      </w:pPr>
      <w:r w:rsidRPr="00BC6CB9">
        <w:rPr>
          <w:rFonts w:ascii="Calibri" w:hAnsi="Calibri" w:cs="Arial"/>
          <w:color w:val="auto"/>
          <w:sz w:val="22"/>
          <w:szCs w:val="24"/>
          <w:lang w:val="en"/>
        </w:rPr>
        <w:t>the mediation issues</w:t>
      </w:r>
      <w:r w:rsidR="00EF751C" w:rsidRPr="00BC6CB9">
        <w:rPr>
          <w:rFonts w:ascii="Calibri" w:hAnsi="Calibri" w:cs="Arial"/>
          <w:color w:val="auto"/>
          <w:sz w:val="22"/>
          <w:szCs w:val="24"/>
          <w:lang w:val="en"/>
        </w:rPr>
        <w:t>, and</w:t>
      </w:r>
    </w:p>
    <w:p w14:paraId="6605D054" w14:textId="77777777" w:rsidR="00EF751C" w:rsidRPr="00BC6CB9" w:rsidRDefault="00EF751C" w:rsidP="006E3D23">
      <w:pPr>
        <w:pStyle w:val="legclearfix2"/>
        <w:numPr>
          <w:ilvl w:val="1"/>
          <w:numId w:val="8"/>
        </w:numPr>
        <w:spacing w:line="240" w:lineRule="auto"/>
        <w:rPr>
          <w:rFonts w:ascii="Calibri" w:hAnsi="Calibri" w:cs="Arial"/>
          <w:color w:val="auto"/>
          <w:sz w:val="22"/>
          <w:szCs w:val="24"/>
          <w:lang w:val="en"/>
        </w:rPr>
      </w:pPr>
      <w:r w:rsidRPr="00BC6CB9">
        <w:rPr>
          <w:rFonts w:ascii="Calibri" w:hAnsi="Calibri" w:cs="Arial"/>
          <w:color w:val="auto"/>
          <w:sz w:val="22"/>
          <w:szCs w:val="24"/>
          <w:lang w:val="en"/>
        </w:rPr>
        <w:t>where the mediation issues are or include the fact that no health care provision, or no health care provision of a particular kind</w:t>
      </w:r>
      <w:r w:rsidR="00CD1211" w:rsidRPr="00BC6CB9">
        <w:rPr>
          <w:rFonts w:ascii="Calibri" w:hAnsi="Calibri" w:cs="Arial"/>
          <w:color w:val="auto"/>
          <w:sz w:val="22"/>
          <w:szCs w:val="24"/>
          <w:lang w:val="en"/>
        </w:rPr>
        <w:t>,</w:t>
      </w:r>
      <w:r w:rsidRPr="00BC6CB9">
        <w:rPr>
          <w:rFonts w:ascii="Calibri" w:hAnsi="Calibri" w:cs="Arial"/>
          <w:color w:val="auto"/>
          <w:sz w:val="22"/>
          <w:szCs w:val="24"/>
          <w:lang w:val="en"/>
        </w:rPr>
        <w:t xml:space="preserve"> is specified in the EHC plan, the health care provision that the child’s parent or young person wishes to be specified in the EHC plan;</w:t>
      </w:r>
    </w:p>
    <w:p w14:paraId="08161BEF" w14:textId="77777777" w:rsidR="00EF751C" w:rsidRPr="007C641F" w:rsidRDefault="00EF751C" w:rsidP="007C641F">
      <w:pPr>
        <w:pStyle w:val="legclearfix2"/>
        <w:numPr>
          <w:ilvl w:val="0"/>
          <w:numId w:val="19"/>
        </w:numPr>
        <w:spacing w:line="240" w:lineRule="auto"/>
        <w:rPr>
          <w:rFonts w:ascii="Arial" w:hAnsi="Arial" w:cs="Arial"/>
          <w:sz w:val="24"/>
          <w:szCs w:val="24"/>
        </w:rPr>
      </w:pPr>
      <w:r w:rsidRPr="00BC6CB9">
        <w:rPr>
          <w:rStyle w:val="legds2"/>
          <w:rFonts w:ascii="Calibri" w:hAnsi="Calibri" w:cs="Arial"/>
          <w:color w:val="auto"/>
          <w:sz w:val="22"/>
          <w:szCs w:val="24"/>
          <w:lang w:val="en"/>
          <w:specVanish w:val="0"/>
        </w:rPr>
        <w:t>contact details for any person acting on behalf of the local authority whom the child’s parent or young person should contact if they wish to pursue mediation.</w:t>
      </w:r>
    </w:p>
    <w:p w14:paraId="533A4523" w14:textId="77777777" w:rsidR="00FB1FED" w:rsidRPr="00BC6CB9" w:rsidRDefault="00FB1FED" w:rsidP="00CE6FED">
      <w:pPr>
        <w:pStyle w:val="legclearfix2"/>
        <w:spacing w:line="240" w:lineRule="auto"/>
        <w:rPr>
          <w:rStyle w:val="legds2"/>
          <w:rFonts w:ascii="Calibri" w:hAnsi="Calibri" w:cs="Arial"/>
          <w:b/>
          <w:color w:val="auto"/>
          <w:sz w:val="24"/>
          <w:szCs w:val="24"/>
          <w:u w:val="single"/>
          <w:lang w:val="en"/>
        </w:rPr>
      </w:pPr>
    </w:p>
    <w:p w14:paraId="7D7B3B15" w14:textId="77777777" w:rsidR="00CE6FED" w:rsidRPr="00F1611A" w:rsidRDefault="00DF0711" w:rsidP="00F1611A">
      <w:pPr>
        <w:pStyle w:val="Heading1"/>
        <w:rPr>
          <w:rStyle w:val="legds2"/>
        </w:rPr>
      </w:pPr>
      <w:r w:rsidRPr="00F1611A">
        <w:rPr>
          <w:rStyle w:val="legds2"/>
          <w:specVanish w:val="0"/>
        </w:rPr>
        <w:t>S</w:t>
      </w:r>
      <w:r w:rsidR="00CE6FED" w:rsidRPr="00F1611A">
        <w:rPr>
          <w:rStyle w:val="legds2"/>
          <w:specVanish w:val="0"/>
        </w:rPr>
        <w:t xml:space="preserve">ample wording </w:t>
      </w:r>
      <w:r w:rsidRPr="00F1611A">
        <w:rPr>
          <w:rStyle w:val="legds2"/>
          <w:specVanish w:val="0"/>
        </w:rPr>
        <w:t xml:space="preserve">on the </w:t>
      </w:r>
      <w:r w:rsidR="00B03980" w:rsidRPr="00F1611A">
        <w:rPr>
          <w:rStyle w:val="legds2"/>
          <w:specVanish w:val="0"/>
        </w:rPr>
        <w:t>Tribunal’s extended powers</w:t>
      </w:r>
      <w:r w:rsidR="00CE6FED" w:rsidRPr="00F1611A">
        <w:rPr>
          <w:rStyle w:val="legds2"/>
          <w:specVanish w:val="0"/>
        </w:rPr>
        <w:t xml:space="preserve"> </w:t>
      </w:r>
    </w:p>
    <w:p w14:paraId="7B969FFE" w14:textId="77777777" w:rsidR="00CE6FED" w:rsidRPr="00CE6FED" w:rsidRDefault="00CE6FED" w:rsidP="00CE6FED">
      <w:pPr>
        <w:ind w:left="720"/>
        <w:contextualSpacing/>
      </w:pPr>
    </w:p>
    <w:p w14:paraId="5C84CDC8" w14:textId="34AAA881" w:rsidR="00A2454E" w:rsidRPr="00BC6CB9" w:rsidRDefault="00A2454E" w:rsidP="00A2454E">
      <w:pPr>
        <w:rPr>
          <w:rFonts w:cs="Calibri"/>
          <w:color w:val="000000"/>
          <w:kern w:val="24"/>
        </w:rPr>
      </w:pPr>
      <w:bookmarkStart w:id="0" w:name="_Hlk507408534"/>
      <w:r w:rsidRPr="00BC6CB9">
        <w:rPr>
          <w:rFonts w:cs="Calibri"/>
          <w:color w:val="000000"/>
          <w:kern w:val="24"/>
        </w:rPr>
        <w:t xml:space="preserve">The Government are extending the powers of the First-tier Tribunal (SEND), sometimes referred to as the ‘SEND Tribunal’, to make non-binding recommendations about the health and social care aspects of Education, Health and Care (EHC) plans as part of a </w:t>
      </w:r>
      <w:r w:rsidR="00526F7A">
        <w:rPr>
          <w:rFonts w:cs="Calibri"/>
          <w:color w:val="000000"/>
          <w:kern w:val="24"/>
        </w:rPr>
        <w:t xml:space="preserve">national </w:t>
      </w:r>
      <w:r w:rsidRPr="00BC6CB9">
        <w:rPr>
          <w:rFonts w:cs="Calibri"/>
          <w:color w:val="000000"/>
          <w:kern w:val="24"/>
        </w:rPr>
        <w:t xml:space="preserve">trial. </w:t>
      </w:r>
      <w:r w:rsidR="00526F7A" w:rsidRPr="00526F7A">
        <w:rPr>
          <w:rFonts w:cs="Calibri"/>
          <w:color w:val="000000"/>
          <w:kern w:val="24"/>
        </w:rPr>
        <w:t>The trial will apply to decisions made or EHC plans issued/amended from 3 April 2018 and will run until August 202</w:t>
      </w:r>
      <w:r w:rsidR="00DE6681">
        <w:rPr>
          <w:rFonts w:cs="Calibri"/>
          <w:color w:val="000000"/>
          <w:kern w:val="24"/>
        </w:rPr>
        <w:t>1</w:t>
      </w:r>
      <w:r w:rsidR="00526F7A" w:rsidRPr="00526F7A">
        <w:rPr>
          <w:rFonts w:cs="Calibri"/>
          <w:color w:val="000000"/>
          <w:kern w:val="24"/>
        </w:rPr>
        <w:t>, when a decision will be made on its continuation.</w:t>
      </w:r>
    </w:p>
    <w:p w14:paraId="6DD74AE5" w14:textId="77777777" w:rsidR="00A2454E" w:rsidRPr="00BC6CB9" w:rsidRDefault="00356847" w:rsidP="00A2454E">
      <w:pPr>
        <w:rPr>
          <w:rFonts w:cs="Calibri"/>
          <w:color w:val="000000"/>
          <w:kern w:val="24"/>
        </w:rPr>
      </w:pPr>
      <w:r>
        <w:t>To date, y</w:t>
      </w:r>
      <w:r w:rsidR="00A2454E">
        <w:t xml:space="preserve">ou have only been able to appeal the </w:t>
      </w:r>
      <w:r w:rsidR="00A2454E" w:rsidRPr="00BD53FB">
        <w:t>educational aspects of EHC plans</w:t>
      </w:r>
      <w:r>
        <w:t>.  T</w:t>
      </w:r>
      <w:r w:rsidR="00A2454E" w:rsidRPr="00BD53FB">
        <w:t xml:space="preserve">he trial </w:t>
      </w:r>
      <w:r>
        <w:t>gives</w:t>
      </w:r>
      <w:r w:rsidR="00A2454E" w:rsidRPr="00BD53FB">
        <w:t xml:space="preserve"> </w:t>
      </w:r>
      <w:r w:rsidR="00A2454E">
        <w:t>you</w:t>
      </w:r>
      <w:r w:rsidR="00A2454E" w:rsidRPr="00BD53FB">
        <w:t xml:space="preserve"> </w:t>
      </w:r>
      <w:r w:rsidRPr="00BC6CB9">
        <w:rPr>
          <w:rFonts w:cs="Calibri"/>
          <w:color w:val="000000"/>
          <w:kern w:val="24"/>
        </w:rPr>
        <w:t>new</w:t>
      </w:r>
      <w:r w:rsidR="00A2454E" w:rsidRPr="00BC6CB9">
        <w:rPr>
          <w:rFonts w:cs="Calibri"/>
          <w:color w:val="000000"/>
          <w:kern w:val="24"/>
        </w:rPr>
        <w:t xml:space="preserve"> right</w:t>
      </w:r>
      <w:r w:rsidRPr="00BC6CB9">
        <w:rPr>
          <w:rFonts w:cs="Calibri"/>
          <w:color w:val="000000"/>
          <w:kern w:val="24"/>
        </w:rPr>
        <w:t>s to</w:t>
      </w:r>
      <w:r w:rsidR="00A2454E" w:rsidRPr="00BC6CB9">
        <w:rPr>
          <w:rFonts w:cs="Calibri"/>
          <w:color w:val="000000"/>
          <w:kern w:val="24"/>
        </w:rPr>
        <w:t xml:space="preserve"> </w:t>
      </w:r>
      <w:r>
        <w:rPr>
          <w:rFonts w:cs="Arial"/>
        </w:rPr>
        <w:t xml:space="preserve">request recommendations about </w:t>
      </w:r>
      <w:r w:rsidRPr="007E531C">
        <w:rPr>
          <w:rFonts w:cs="Arial"/>
        </w:rPr>
        <w:t>the health and social care needs and provision specified in EHC plans</w:t>
      </w:r>
      <w:r>
        <w:rPr>
          <w:rFonts w:cs="Arial"/>
        </w:rPr>
        <w:t>, in addition to the educational aspects,</w:t>
      </w:r>
      <w:r w:rsidRPr="007E531C">
        <w:rPr>
          <w:rFonts w:cs="Arial"/>
        </w:rPr>
        <w:t xml:space="preserve"> when making a SEND appeal</w:t>
      </w:r>
      <w:r w:rsidR="00A2454E" w:rsidRPr="00BC6CB9">
        <w:rPr>
          <w:rFonts w:cs="Calibri"/>
          <w:color w:val="000000"/>
          <w:kern w:val="24"/>
        </w:rPr>
        <w:t>.</w:t>
      </w:r>
      <w:r w:rsidRPr="00BC6CB9">
        <w:rPr>
          <w:rFonts w:cs="Calibri"/>
          <w:color w:val="000000"/>
          <w:kern w:val="24"/>
        </w:rPr>
        <w:t xml:space="preserve">  </w:t>
      </w:r>
      <w:r>
        <w:rPr>
          <w:rFonts w:cs="Arial"/>
        </w:rPr>
        <w:t>This</w:t>
      </w:r>
      <w:r w:rsidRPr="007E531C">
        <w:rPr>
          <w:rFonts w:cs="Arial"/>
        </w:rPr>
        <w:t xml:space="preserve"> gives </w:t>
      </w:r>
      <w:r>
        <w:rPr>
          <w:rFonts w:cs="Arial"/>
        </w:rPr>
        <w:t>you</w:t>
      </w:r>
      <w:r w:rsidRPr="007E531C">
        <w:rPr>
          <w:rFonts w:cs="Arial"/>
        </w:rPr>
        <w:t xml:space="preserve"> the opportunity to raise all </w:t>
      </w:r>
      <w:r>
        <w:rPr>
          <w:rFonts w:cs="Arial"/>
        </w:rPr>
        <w:t>your</w:t>
      </w:r>
      <w:r w:rsidRPr="007E531C">
        <w:rPr>
          <w:rFonts w:cs="Arial"/>
        </w:rPr>
        <w:t xml:space="preserve"> concerns about an EHC plan in one place</w:t>
      </w:r>
      <w:r w:rsidRPr="00BC6CB9">
        <w:rPr>
          <w:rFonts w:cs="Calibri"/>
          <w:color w:val="000000"/>
          <w:kern w:val="24"/>
        </w:rPr>
        <w:t>.</w:t>
      </w:r>
    </w:p>
    <w:p w14:paraId="776119D7" w14:textId="77777777" w:rsidR="00A2454E" w:rsidRDefault="00A2454E" w:rsidP="00A2454E">
      <w:r>
        <w:t>It is</w:t>
      </w:r>
      <w:r w:rsidRPr="003978C1">
        <w:t xml:space="preserve"> only possible </w:t>
      </w:r>
      <w:r>
        <w:t>for the Tribunal</w:t>
      </w:r>
      <w:r w:rsidRPr="003978C1">
        <w:t xml:space="preserve"> to </w:t>
      </w:r>
      <w:r>
        <w:t>consider</w:t>
      </w:r>
      <w:r w:rsidRPr="00023131">
        <w:t xml:space="preserve"> the health and/or social care aspects </w:t>
      </w:r>
      <w:r>
        <w:t xml:space="preserve">of the EHC plan </w:t>
      </w:r>
      <w:r w:rsidRPr="00023131">
        <w:t>where you are already making an appeal in relation to the educat</w:t>
      </w:r>
      <w:r>
        <w:t xml:space="preserve">ion aspects of the EHC plan and the </w:t>
      </w:r>
      <w:r w:rsidRPr="003978C1">
        <w:t>education</w:t>
      </w:r>
      <w:r>
        <w:t xml:space="preserve"> aspect</w:t>
      </w:r>
      <w:r w:rsidRPr="003978C1">
        <w:t xml:space="preserve"> </w:t>
      </w:r>
      <w:r>
        <w:t xml:space="preserve">must </w:t>
      </w:r>
      <w:r w:rsidRPr="003978C1">
        <w:t xml:space="preserve">remain live throughout </w:t>
      </w:r>
      <w:r>
        <w:t>the</w:t>
      </w:r>
      <w:r w:rsidRPr="003978C1">
        <w:t xml:space="preserve"> appeal</w:t>
      </w:r>
      <w:r>
        <w:t>.</w:t>
      </w:r>
      <w:bookmarkEnd w:id="0"/>
    </w:p>
    <w:p w14:paraId="6329479D" w14:textId="77777777" w:rsidR="00DF0711" w:rsidRDefault="00E6755C" w:rsidP="00BD53FB">
      <w:r>
        <w:t>You</w:t>
      </w:r>
      <w:r w:rsidR="00DF0711">
        <w:t xml:space="preserve"> can ask the Tribunal to make non-binding recommendations on health and/or social care aspects of EHC plans </w:t>
      </w:r>
      <w:r w:rsidR="00DF0711" w:rsidRPr="00BE00D8">
        <w:rPr>
          <w:b/>
          <w:u w:val="single"/>
        </w:rPr>
        <w:t>as</w:t>
      </w:r>
      <w:r w:rsidR="00DF0711" w:rsidRPr="00BE00D8">
        <w:rPr>
          <w:u w:val="single"/>
        </w:rPr>
        <w:t xml:space="preserve"> </w:t>
      </w:r>
      <w:r w:rsidR="00DF0711" w:rsidRPr="00C44FF2">
        <w:rPr>
          <w:b/>
          <w:u w:val="single"/>
        </w:rPr>
        <w:t xml:space="preserve">part of </w:t>
      </w:r>
      <w:r w:rsidR="00DF0711" w:rsidRPr="00890D5C">
        <w:rPr>
          <w:b/>
          <w:u w:val="single"/>
        </w:rPr>
        <w:t>an appeal</w:t>
      </w:r>
      <w:r w:rsidR="00DF0711">
        <w:t xml:space="preserve"> relating to: </w:t>
      </w:r>
    </w:p>
    <w:p w14:paraId="41AD2B46" w14:textId="77777777" w:rsidR="00DF0711" w:rsidRDefault="00DF0711" w:rsidP="00DF0711">
      <w:pPr>
        <w:pStyle w:val="ListParagraph"/>
        <w:numPr>
          <w:ilvl w:val="0"/>
          <w:numId w:val="15"/>
        </w:numPr>
      </w:pPr>
      <w:r>
        <w:t xml:space="preserve">a decision by the local authority not to issue an EHC plan </w:t>
      </w:r>
    </w:p>
    <w:p w14:paraId="2B620315" w14:textId="77777777" w:rsidR="00DF0711" w:rsidRDefault="00DF0711" w:rsidP="00DF0711">
      <w:pPr>
        <w:pStyle w:val="ListParagraph"/>
        <w:numPr>
          <w:ilvl w:val="0"/>
          <w:numId w:val="15"/>
        </w:numPr>
      </w:pPr>
      <w:r>
        <w:t xml:space="preserve">a decision by the local authority not to carry out a re-assessment for a child/young </w:t>
      </w:r>
    </w:p>
    <w:p w14:paraId="6A1D109F" w14:textId="77777777" w:rsidR="00DF0711" w:rsidRDefault="00DF0711" w:rsidP="00DF0711">
      <w:pPr>
        <w:pStyle w:val="ListParagraph"/>
      </w:pPr>
      <w:r>
        <w:lastRenderedPageBreak/>
        <w:t xml:space="preserve">person who has an EHC plan </w:t>
      </w:r>
    </w:p>
    <w:p w14:paraId="7813955A" w14:textId="77777777" w:rsidR="00DF0711" w:rsidRDefault="00DF0711" w:rsidP="00DF0711">
      <w:pPr>
        <w:pStyle w:val="ListParagraph"/>
        <w:numPr>
          <w:ilvl w:val="0"/>
          <w:numId w:val="15"/>
        </w:numPr>
      </w:pPr>
      <w:r>
        <w:t xml:space="preserve">a decision by the local authority not to amend an EHC plan following a review or </w:t>
      </w:r>
    </w:p>
    <w:p w14:paraId="2255859F" w14:textId="77777777" w:rsidR="00DF0711" w:rsidRDefault="00DF0711" w:rsidP="00DF0711">
      <w:pPr>
        <w:pStyle w:val="ListParagraph"/>
      </w:pPr>
      <w:r>
        <w:t xml:space="preserve">re-assessment </w:t>
      </w:r>
    </w:p>
    <w:p w14:paraId="45F3FC34" w14:textId="77777777" w:rsidR="00DF0711" w:rsidRDefault="00DF0711" w:rsidP="00DF0711">
      <w:pPr>
        <w:pStyle w:val="ListParagraph"/>
        <w:numPr>
          <w:ilvl w:val="0"/>
          <w:numId w:val="15"/>
        </w:numPr>
      </w:pPr>
      <w:r>
        <w:t xml:space="preserve">a decision by the local authority to cease to maintain an EHC plan </w:t>
      </w:r>
    </w:p>
    <w:p w14:paraId="3C1F2FC2" w14:textId="77777777" w:rsidR="00DF0711" w:rsidRDefault="00DF0711" w:rsidP="00DF0711">
      <w:pPr>
        <w:pStyle w:val="ListParagraph"/>
        <w:numPr>
          <w:ilvl w:val="0"/>
          <w:numId w:val="15"/>
        </w:numPr>
      </w:pPr>
      <w:r>
        <w:t xml:space="preserve">the description of the child/young person’s special educational needs in an EHC </w:t>
      </w:r>
    </w:p>
    <w:p w14:paraId="1377E94A" w14:textId="77777777" w:rsidR="00DF0711" w:rsidRDefault="00DF0711" w:rsidP="00DF0711">
      <w:pPr>
        <w:pStyle w:val="ListParagraph"/>
      </w:pPr>
      <w:r>
        <w:t xml:space="preserve">plan </w:t>
      </w:r>
    </w:p>
    <w:p w14:paraId="7A3D7E1E" w14:textId="77777777" w:rsidR="00DF0711" w:rsidRDefault="00DF0711" w:rsidP="00DF0711">
      <w:pPr>
        <w:pStyle w:val="ListParagraph"/>
        <w:numPr>
          <w:ilvl w:val="0"/>
          <w:numId w:val="15"/>
        </w:numPr>
      </w:pPr>
      <w:r>
        <w:t xml:space="preserve">the special educational provision specified in an EHC plan </w:t>
      </w:r>
    </w:p>
    <w:p w14:paraId="241C349E" w14:textId="6B40E37C" w:rsidR="00DF0711" w:rsidRDefault="00DF0711" w:rsidP="00DF0711">
      <w:pPr>
        <w:pStyle w:val="ListParagraph"/>
        <w:numPr>
          <w:ilvl w:val="0"/>
          <w:numId w:val="15"/>
        </w:numPr>
      </w:pPr>
      <w:r>
        <w:t>the school or other educational institution named in an EHC plan</w:t>
      </w:r>
    </w:p>
    <w:p w14:paraId="3363F399" w14:textId="77777777" w:rsidR="00FA7D00" w:rsidRDefault="00FA7D00" w:rsidP="00FA7D00">
      <w:pPr>
        <w:pStyle w:val="ListParagraph"/>
      </w:pPr>
    </w:p>
    <w:p w14:paraId="5AF0E036" w14:textId="42FC7C7F" w:rsidR="00BC6CB9" w:rsidRDefault="00356847" w:rsidP="00356847">
      <w:r>
        <w:t xml:space="preserve">If you wish to appeal against a local authority decision on any of the grounds above and want to request that the Tribunal considers your concerns about the health and /or social care aspects of the EHC plan, you should </w:t>
      </w:r>
      <w:r w:rsidRPr="00356847">
        <w:rPr>
          <w:b/>
        </w:rPr>
        <w:t>follow the</w:t>
      </w:r>
      <w:r>
        <w:t xml:space="preserve"> </w:t>
      </w:r>
      <w:r w:rsidRPr="00356847">
        <w:rPr>
          <w:b/>
        </w:rPr>
        <w:t>normal process for bringing an appeal to the Tribunal and tick the box on the form relating to a health and/or social care appeal</w:t>
      </w:r>
      <w:r>
        <w:t xml:space="preserve">. </w:t>
      </w:r>
      <w:r w:rsidRPr="00777CBC">
        <w:t xml:space="preserve">Advice on making SEND appeals to the Tribunal is available from the </w:t>
      </w:r>
      <w:hyperlink r:id="rId17" w:history="1">
        <w:r w:rsidRPr="00356847">
          <w:rPr>
            <w:rStyle w:val="Hyperlink"/>
            <w:rFonts w:cs="Arial"/>
          </w:rPr>
          <w:t>GOV.UK website</w:t>
        </w:r>
      </w:hyperlink>
      <w:r w:rsidRPr="00777CBC">
        <w:t>.</w:t>
      </w:r>
    </w:p>
    <w:p w14:paraId="65D66263" w14:textId="77777777" w:rsidR="004444C0" w:rsidRPr="00BC6CB9" w:rsidRDefault="00FB1FED" w:rsidP="007C641F">
      <w:pPr>
        <w:spacing w:after="0"/>
        <w:rPr>
          <w:rFonts w:cs="Calibri"/>
        </w:rPr>
      </w:pPr>
      <w:r w:rsidRPr="008341F1">
        <w:t>There will be an</w:t>
      </w:r>
      <w:r w:rsidRPr="00BC6CB9">
        <w:rPr>
          <w:rFonts w:cs="Calibri"/>
        </w:rPr>
        <w:t xml:space="preserve"> independent evaluation of the trial to inform a decision on whether the new tribunal recommendation powers should be continued after the trial. It is important that the evaluation is based on robust evidence, and the evaluators are therefore strongly encouraging participation from parents and young people through telephone or online interviews. Parents and young people that take part in the trial will receive a letter from the Tribunal explaining more about the evaluation and how their personal data will be stored confidentially and </w:t>
      </w:r>
      <w:r w:rsidR="004444C0" w:rsidRPr="00BC6CB9">
        <w:rPr>
          <w:rFonts w:cs="Calibri"/>
        </w:rPr>
        <w:t xml:space="preserve">how it will be </w:t>
      </w:r>
      <w:r w:rsidRPr="00BC6CB9">
        <w:rPr>
          <w:rFonts w:cs="Calibri"/>
        </w:rPr>
        <w:t>protected.</w:t>
      </w:r>
    </w:p>
    <w:p w14:paraId="6C8969F2" w14:textId="77777777" w:rsidR="00FB1FED" w:rsidRPr="00BC6CB9" w:rsidRDefault="00FB1FED" w:rsidP="007C641F">
      <w:pPr>
        <w:spacing w:after="0"/>
        <w:rPr>
          <w:rFonts w:cs="Calibri"/>
        </w:rPr>
      </w:pPr>
    </w:p>
    <w:p w14:paraId="6EB25E06" w14:textId="77777777" w:rsidR="00CE6FED" w:rsidRPr="006E3D23" w:rsidRDefault="00CE6FED" w:rsidP="007C641F">
      <w:pPr>
        <w:rPr>
          <w:rFonts w:ascii="Arial" w:hAnsi="Arial" w:cs="Arial"/>
          <w:sz w:val="24"/>
          <w:szCs w:val="24"/>
        </w:rPr>
      </w:pPr>
    </w:p>
    <w:sectPr w:rsidR="00CE6FED" w:rsidRPr="006E3D23" w:rsidSect="00F1611A">
      <w:headerReference w:type="even" r:id="rId18"/>
      <w:headerReference w:type="default" r:id="rId19"/>
      <w:footerReference w:type="even" r:id="rId20"/>
      <w:footerReference w:type="default" r:id="rId21"/>
      <w:headerReference w:type="first" r:id="rId22"/>
      <w:footerReference w:type="first" r:id="rId23"/>
      <w:pgSz w:w="11906" w:h="16838"/>
      <w:pgMar w:top="1134" w:right="1133"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842ED" w14:textId="77777777" w:rsidR="009550BD" w:rsidRDefault="009550BD" w:rsidP="0015480E">
      <w:pPr>
        <w:spacing w:after="0" w:line="240" w:lineRule="auto"/>
      </w:pPr>
      <w:r>
        <w:separator/>
      </w:r>
    </w:p>
  </w:endnote>
  <w:endnote w:type="continuationSeparator" w:id="0">
    <w:p w14:paraId="36EE65FC" w14:textId="77777777" w:rsidR="009550BD" w:rsidRDefault="009550BD" w:rsidP="0015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A60CD" w14:textId="77777777" w:rsidR="00E03043" w:rsidRDefault="00E03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F1AF1" w14:textId="77777777" w:rsidR="00E03043" w:rsidRDefault="00E03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B831" w14:textId="77777777" w:rsidR="00E03043" w:rsidRDefault="00E03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8CB12" w14:textId="77777777" w:rsidR="009550BD" w:rsidRDefault="009550BD" w:rsidP="0015480E">
      <w:pPr>
        <w:spacing w:after="0" w:line="240" w:lineRule="auto"/>
      </w:pPr>
      <w:r>
        <w:separator/>
      </w:r>
    </w:p>
  </w:footnote>
  <w:footnote w:type="continuationSeparator" w:id="0">
    <w:p w14:paraId="4542546C" w14:textId="77777777" w:rsidR="009550BD" w:rsidRDefault="009550BD" w:rsidP="00154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40CE7" w14:textId="77777777" w:rsidR="00E03043" w:rsidRDefault="00E03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6E74" w14:textId="67E75965" w:rsidR="00F1611A" w:rsidRDefault="00F1611A" w:rsidP="00F1611A">
    <w:pPr>
      <w:pStyle w:val="Header"/>
      <w:tabs>
        <w:tab w:val="clear" w:pos="4513"/>
        <w:tab w:val="clear" w:pos="9026"/>
        <w:tab w:val="center" w:pos="4748"/>
        <w:tab w:val="right" w:pos="9497"/>
      </w:tabs>
    </w:pPr>
    <w:r>
      <w:tab/>
    </w:r>
    <w:r>
      <w:tab/>
      <w:t xml:space="preserve">Updated: </w:t>
    </w:r>
    <w:r w:rsidR="00E03043">
      <w:t>17 June 2020</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BBF0" w14:textId="77777777" w:rsidR="00E03043" w:rsidRDefault="00E03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B00098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7FC5157"/>
    <w:multiLevelType w:val="hybridMultilevel"/>
    <w:tmpl w:val="5FF4A86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AF3B16"/>
    <w:multiLevelType w:val="hybridMultilevel"/>
    <w:tmpl w:val="07CC6DD2"/>
    <w:lvl w:ilvl="0" w:tplc="9ADC708A">
      <w:start w:val="1"/>
      <w:numFmt w:val="lowerLetter"/>
      <w:lvlText w:val="(%1)"/>
      <w:lvlJc w:val="left"/>
      <w:pPr>
        <w:ind w:left="720" w:hanging="360"/>
      </w:pPr>
      <w:rPr>
        <w:rFonts w:hint="default"/>
      </w:rPr>
    </w:lvl>
    <w:lvl w:ilvl="1" w:tplc="E25EDF30">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C63AFB"/>
    <w:multiLevelType w:val="hybridMultilevel"/>
    <w:tmpl w:val="2CAA030A"/>
    <w:lvl w:ilvl="0" w:tplc="9ADC708A">
      <w:start w:val="1"/>
      <w:numFmt w:val="lowerLetter"/>
      <w:lvlText w:val="(%1)"/>
      <w:lvlJc w:val="left"/>
      <w:pPr>
        <w:ind w:left="720" w:hanging="360"/>
      </w:pPr>
      <w:rPr>
        <w:rFonts w:hint="default"/>
      </w:rPr>
    </w:lvl>
    <w:lvl w:ilvl="1" w:tplc="E25EDF30">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A1488A"/>
    <w:multiLevelType w:val="multilevel"/>
    <w:tmpl w:val="4810EC0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29107BD2"/>
    <w:multiLevelType w:val="multilevel"/>
    <w:tmpl w:val="EAFC6E16"/>
    <w:lvl w:ilvl="0">
      <w:start w:val="1"/>
      <w:numFmt w:val="bullet"/>
      <w:lvlText w:val=""/>
      <w:lvlJc w:val="left"/>
      <w:pPr>
        <w:ind w:left="720" w:hanging="360"/>
      </w:pPr>
      <w:rPr>
        <w:rFonts w:ascii="Symbol" w:hAnsi="Symbol" w:hint="default"/>
      </w:rPr>
    </w:lvl>
    <w:lvl w:ilvl="1">
      <w:start w:val="1"/>
      <w:numFmt w:val="lowerRoman"/>
      <w:lvlText w:val="%2."/>
      <w:lvlJc w:val="righ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29FC6E71"/>
    <w:multiLevelType w:val="multilevel"/>
    <w:tmpl w:val="22F433C4"/>
    <w:lvl w:ilvl="0">
      <w:start w:val="1"/>
      <w:numFmt w:val="lowerRoman"/>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30E62CCA"/>
    <w:multiLevelType w:val="hybridMultilevel"/>
    <w:tmpl w:val="0E4CFF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87D4089"/>
    <w:multiLevelType w:val="multilevel"/>
    <w:tmpl w:val="FF2E4EA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47566CE1"/>
    <w:multiLevelType w:val="hybridMultilevel"/>
    <w:tmpl w:val="0860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57425D"/>
    <w:multiLevelType w:val="hybridMultilevel"/>
    <w:tmpl w:val="38B29818"/>
    <w:lvl w:ilvl="0" w:tplc="E25EDF3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9D432D"/>
    <w:multiLevelType w:val="hybridMultilevel"/>
    <w:tmpl w:val="9148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04D2B"/>
    <w:multiLevelType w:val="hybridMultilevel"/>
    <w:tmpl w:val="951A7B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7E1D7D"/>
    <w:multiLevelType w:val="hybridMultilevel"/>
    <w:tmpl w:val="51020CE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3908E5"/>
    <w:multiLevelType w:val="hybridMultilevel"/>
    <w:tmpl w:val="B6D483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0E0208"/>
    <w:multiLevelType w:val="multilevel"/>
    <w:tmpl w:val="DA3E0BF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755C105A"/>
    <w:multiLevelType w:val="hybridMultilevel"/>
    <w:tmpl w:val="0A2E0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76078FE"/>
    <w:multiLevelType w:val="hybridMultilevel"/>
    <w:tmpl w:val="09544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D61828"/>
    <w:multiLevelType w:val="hybridMultilevel"/>
    <w:tmpl w:val="D5A0FE56"/>
    <w:lvl w:ilvl="0" w:tplc="0809000F">
      <w:start w:val="1"/>
      <w:numFmt w:val="decimal"/>
      <w:lvlText w:val="%1."/>
      <w:lvlJc w:val="left"/>
      <w:pPr>
        <w:tabs>
          <w:tab w:val="num" w:pos="1440"/>
        </w:tabs>
        <w:ind w:left="1440" w:hanging="360"/>
      </w:pPr>
      <w:rPr>
        <w:rFonts w:hint="default"/>
      </w:rPr>
    </w:lvl>
    <w:lvl w:ilvl="1" w:tplc="34E22CCC">
      <w:start w:val="1"/>
      <w:numFmt w:val="decimal"/>
      <w:lvlText w:val="%2."/>
      <w:lvlJc w:val="left"/>
      <w:pPr>
        <w:tabs>
          <w:tab w:val="num" w:pos="2214"/>
        </w:tabs>
        <w:ind w:left="2214" w:hanging="360"/>
      </w:pPr>
    </w:lvl>
    <w:lvl w:ilvl="2" w:tplc="E50827DA" w:tentative="1">
      <w:start w:val="1"/>
      <w:numFmt w:val="bullet"/>
      <w:lvlText w:val="•"/>
      <w:lvlJc w:val="left"/>
      <w:pPr>
        <w:tabs>
          <w:tab w:val="num" w:pos="2880"/>
        </w:tabs>
        <w:ind w:left="2880" w:hanging="360"/>
      </w:pPr>
      <w:rPr>
        <w:rFonts w:ascii="Arial" w:hAnsi="Arial" w:hint="default"/>
      </w:rPr>
    </w:lvl>
    <w:lvl w:ilvl="3" w:tplc="5A363E38" w:tentative="1">
      <w:start w:val="1"/>
      <w:numFmt w:val="bullet"/>
      <w:lvlText w:val="•"/>
      <w:lvlJc w:val="left"/>
      <w:pPr>
        <w:tabs>
          <w:tab w:val="num" w:pos="3600"/>
        </w:tabs>
        <w:ind w:left="3600" w:hanging="360"/>
      </w:pPr>
      <w:rPr>
        <w:rFonts w:ascii="Arial" w:hAnsi="Arial" w:hint="default"/>
      </w:rPr>
    </w:lvl>
    <w:lvl w:ilvl="4" w:tplc="62140CA6" w:tentative="1">
      <w:start w:val="1"/>
      <w:numFmt w:val="bullet"/>
      <w:lvlText w:val="•"/>
      <w:lvlJc w:val="left"/>
      <w:pPr>
        <w:tabs>
          <w:tab w:val="num" w:pos="4320"/>
        </w:tabs>
        <w:ind w:left="4320" w:hanging="360"/>
      </w:pPr>
      <w:rPr>
        <w:rFonts w:ascii="Arial" w:hAnsi="Arial" w:hint="default"/>
      </w:rPr>
    </w:lvl>
    <w:lvl w:ilvl="5" w:tplc="B74419EC" w:tentative="1">
      <w:start w:val="1"/>
      <w:numFmt w:val="bullet"/>
      <w:lvlText w:val="•"/>
      <w:lvlJc w:val="left"/>
      <w:pPr>
        <w:tabs>
          <w:tab w:val="num" w:pos="5040"/>
        </w:tabs>
        <w:ind w:left="5040" w:hanging="360"/>
      </w:pPr>
      <w:rPr>
        <w:rFonts w:ascii="Arial" w:hAnsi="Arial" w:hint="default"/>
      </w:rPr>
    </w:lvl>
    <w:lvl w:ilvl="6" w:tplc="F000CACA" w:tentative="1">
      <w:start w:val="1"/>
      <w:numFmt w:val="bullet"/>
      <w:lvlText w:val="•"/>
      <w:lvlJc w:val="left"/>
      <w:pPr>
        <w:tabs>
          <w:tab w:val="num" w:pos="5760"/>
        </w:tabs>
        <w:ind w:left="5760" w:hanging="360"/>
      </w:pPr>
      <w:rPr>
        <w:rFonts w:ascii="Arial" w:hAnsi="Arial" w:hint="default"/>
      </w:rPr>
    </w:lvl>
    <w:lvl w:ilvl="7" w:tplc="510CD028" w:tentative="1">
      <w:start w:val="1"/>
      <w:numFmt w:val="bullet"/>
      <w:lvlText w:val="•"/>
      <w:lvlJc w:val="left"/>
      <w:pPr>
        <w:tabs>
          <w:tab w:val="num" w:pos="6480"/>
        </w:tabs>
        <w:ind w:left="6480" w:hanging="360"/>
      </w:pPr>
      <w:rPr>
        <w:rFonts w:ascii="Arial" w:hAnsi="Arial" w:hint="default"/>
      </w:rPr>
    </w:lvl>
    <w:lvl w:ilvl="8" w:tplc="38D837B8" w:tentative="1">
      <w:start w:val="1"/>
      <w:numFmt w:val="bullet"/>
      <w:lvlText w:val="•"/>
      <w:lvlJc w:val="left"/>
      <w:pPr>
        <w:tabs>
          <w:tab w:val="num" w:pos="7200"/>
        </w:tabs>
        <w:ind w:left="7200" w:hanging="360"/>
      </w:pPr>
      <w:rPr>
        <w:rFonts w:ascii="Arial" w:hAnsi="Arial" w:hint="default"/>
      </w:rPr>
    </w:lvl>
  </w:abstractNum>
  <w:num w:numId="1">
    <w:abstractNumId w:val="0"/>
  </w:num>
  <w:num w:numId="2">
    <w:abstractNumId w:val="15"/>
  </w:num>
  <w:num w:numId="3">
    <w:abstractNumId w:val="5"/>
  </w:num>
  <w:num w:numId="4">
    <w:abstractNumId w:val="3"/>
  </w:num>
  <w:num w:numId="5">
    <w:abstractNumId w:val="6"/>
  </w:num>
  <w:num w:numId="6">
    <w:abstractNumId w:val="10"/>
  </w:num>
  <w:num w:numId="7">
    <w:abstractNumId w:val="13"/>
  </w:num>
  <w:num w:numId="8">
    <w:abstractNumId w:val="2"/>
  </w:num>
  <w:num w:numId="9">
    <w:abstractNumId w:val="4"/>
  </w:num>
  <w:num w:numId="10">
    <w:abstractNumId w:val="9"/>
  </w:num>
  <w:num w:numId="11">
    <w:abstractNumId w:val="7"/>
  </w:num>
  <w:num w:numId="12">
    <w:abstractNumId w:val="12"/>
  </w:num>
  <w:num w:numId="13">
    <w:abstractNumId w:val="16"/>
  </w:num>
  <w:num w:numId="14">
    <w:abstractNumId w:val="18"/>
  </w:num>
  <w:num w:numId="15">
    <w:abstractNumId w:val="11"/>
  </w:num>
  <w:num w:numId="16">
    <w:abstractNumId w:val="17"/>
  </w:num>
  <w:num w:numId="17">
    <w:abstractNumId w:val="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1C"/>
    <w:rsid w:val="00092C5E"/>
    <w:rsid w:val="000A1F9F"/>
    <w:rsid w:val="00110598"/>
    <w:rsid w:val="0015480E"/>
    <w:rsid w:val="001C5635"/>
    <w:rsid w:val="001F169E"/>
    <w:rsid w:val="00242FED"/>
    <w:rsid w:val="00272800"/>
    <w:rsid w:val="00277501"/>
    <w:rsid w:val="002F5103"/>
    <w:rsid w:val="00323A09"/>
    <w:rsid w:val="00345BF7"/>
    <w:rsid w:val="00356847"/>
    <w:rsid w:val="003B562E"/>
    <w:rsid w:val="004444C0"/>
    <w:rsid w:val="00460E44"/>
    <w:rsid w:val="004F6D3E"/>
    <w:rsid w:val="00526F7A"/>
    <w:rsid w:val="00532CB8"/>
    <w:rsid w:val="0056474B"/>
    <w:rsid w:val="005F3609"/>
    <w:rsid w:val="006D3847"/>
    <w:rsid w:val="006E3D23"/>
    <w:rsid w:val="00701690"/>
    <w:rsid w:val="00716379"/>
    <w:rsid w:val="00791D20"/>
    <w:rsid w:val="007A4A6D"/>
    <w:rsid w:val="007C641F"/>
    <w:rsid w:val="008C2449"/>
    <w:rsid w:val="009550BD"/>
    <w:rsid w:val="00992258"/>
    <w:rsid w:val="009C073A"/>
    <w:rsid w:val="009F1E61"/>
    <w:rsid w:val="00A00F33"/>
    <w:rsid w:val="00A2454E"/>
    <w:rsid w:val="00B03980"/>
    <w:rsid w:val="00B85D29"/>
    <w:rsid w:val="00BC6CB9"/>
    <w:rsid w:val="00BD53FB"/>
    <w:rsid w:val="00C609EE"/>
    <w:rsid w:val="00CD1211"/>
    <w:rsid w:val="00CE5235"/>
    <w:rsid w:val="00CE6FED"/>
    <w:rsid w:val="00D13CC9"/>
    <w:rsid w:val="00D260C1"/>
    <w:rsid w:val="00D519FF"/>
    <w:rsid w:val="00D7756C"/>
    <w:rsid w:val="00DE6681"/>
    <w:rsid w:val="00DF0711"/>
    <w:rsid w:val="00E03043"/>
    <w:rsid w:val="00E6755C"/>
    <w:rsid w:val="00EF751C"/>
    <w:rsid w:val="00F05345"/>
    <w:rsid w:val="00F1611A"/>
    <w:rsid w:val="00F20BF2"/>
    <w:rsid w:val="00F44E18"/>
    <w:rsid w:val="00F81936"/>
    <w:rsid w:val="00FA7D00"/>
    <w:rsid w:val="00FB1FED"/>
    <w:rsid w:val="00FD0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900FB0"/>
  <w15:chartTrackingRefBased/>
  <w15:docId w15:val="{38C1B4BE-5149-4CEB-ADDF-E5E94F30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611A"/>
    <w:pPr>
      <w:spacing w:after="120" w:line="264" w:lineRule="auto"/>
    </w:pPr>
    <w:rPr>
      <w:sz w:val="21"/>
      <w:szCs w:val="21"/>
    </w:rPr>
  </w:style>
  <w:style w:type="paragraph" w:styleId="Heading1">
    <w:name w:val="heading 1"/>
    <w:basedOn w:val="Normal"/>
    <w:next w:val="Normal"/>
    <w:link w:val="Heading1Char"/>
    <w:uiPriority w:val="9"/>
    <w:qFormat/>
    <w:rsid w:val="00F1611A"/>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Heading2">
    <w:name w:val="heading 2"/>
    <w:basedOn w:val="Normal"/>
    <w:next w:val="Normal"/>
    <w:link w:val="Heading2Char"/>
    <w:uiPriority w:val="9"/>
    <w:semiHidden/>
    <w:unhideWhenUsed/>
    <w:qFormat/>
    <w:rsid w:val="00F1611A"/>
    <w:pPr>
      <w:keepNext/>
      <w:keepLines/>
      <w:spacing w:before="160" w:after="0" w:line="240" w:lineRule="auto"/>
      <w:outlineLvl w:val="1"/>
    </w:pPr>
    <w:rPr>
      <w:rFonts w:ascii="Calibri Light" w:eastAsia="SimSun" w:hAnsi="Calibri Light"/>
      <w:color w:val="2E74B5"/>
      <w:sz w:val="28"/>
      <w:szCs w:val="28"/>
    </w:rPr>
  </w:style>
  <w:style w:type="paragraph" w:styleId="Heading3">
    <w:name w:val="heading 3"/>
    <w:basedOn w:val="Normal"/>
    <w:next w:val="Normal"/>
    <w:link w:val="Heading3Char"/>
    <w:uiPriority w:val="9"/>
    <w:semiHidden/>
    <w:unhideWhenUsed/>
    <w:qFormat/>
    <w:rsid w:val="00F1611A"/>
    <w:pPr>
      <w:keepNext/>
      <w:keepLines/>
      <w:spacing w:before="80" w:after="0" w:line="240" w:lineRule="auto"/>
      <w:outlineLvl w:val="2"/>
    </w:pPr>
    <w:rPr>
      <w:rFonts w:ascii="Calibri Light" w:eastAsia="SimSun" w:hAnsi="Calibri Light"/>
      <w:color w:val="404040"/>
      <w:sz w:val="26"/>
      <w:szCs w:val="26"/>
    </w:rPr>
  </w:style>
  <w:style w:type="paragraph" w:styleId="Heading4">
    <w:name w:val="heading 4"/>
    <w:basedOn w:val="Normal"/>
    <w:next w:val="Normal"/>
    <w:link w:val="Heading4Char"/>
    <w:uiPriority w:val="9"/>
    <w:semiHidden/>
    <w:unhideWhenUsed/>
    <w:qFormat/>
    <w:rsid w:val="00F1611A"/>
    <w:pPr>
      <w:keepNext/>
      <w:keepLines/>
      <w:spacing w:before="80" w:after="0"/>
      <w:outlineLvl w:val="3"/>
    </w:pPr>
    <w:rPr>
      <w:rFonts w:ascii="Calibri Light" w:eastAsia="SimSun" w:hAnsi="Calibri Light"/>
      <w:sz w:val="24"/>
      <w:szCs w:val="24"/>
    </w:rPr>
  </w:style>
  <w:style w:type="paragraph" w:styleId="Heading5">
    <w:name w:val="heading 5"/>
    <w:basedOn w:val="Normal"/>
    <w:next w:val="Normal"/>
    <w:link w:val="Heading5Char"/>
    <w:uiPriority w:val="9"/>
    <w:semiHidden/>
    <w:unhideWhenUsed/>
    <w:qFormat/>
    <w:rsid w:val="00F1611A"/>
    <w:pPr>
      <w:keepNext/>
      <w:keepLines/>
      <w:spacing w:before="80" w:after="0"/>
      <w:outlineLvl w:val="4"/>
    </w:pPr>
    <w:rPr>
      <w:rFonts w:ascii="Calibri Light" w:eastAsia="SimSun" w:hAnsi="Calibri Light"/>
      <w:i/>
      <w:iCs/>
      <w:sz w:val="22"/>
      <w:szCs w:val="22"/>
    </w:rPr>
  </w:style>
  <w:style w:type="paragraph" w:styleId="Heading6">
    <w:name w:val="heading 6"/>
    <w:basedOn w:val="Normal"/>
    <w:next w:val="Normal"/>
    <w:link w:val="Heading6Char"/>
    <w:uiPriority w:val="9"/>
    <w:semiHidden/>
    <w:unhideWhenUsed/>
    <w:qFormat/>
    <w:rsid w:val="00F1611A"/>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semiHidden/>
    <w:unhideWhenUsed/>
    <w:qFormat/>
    <w:rsid w:val="00F1611A"/>
    <w:pPr>
      <w:keepNext/>
      <w:keepLines/>
      <w:spacing w:before="80" w:after="0"/>
      <w:outlineLvl w:val="6"/>
    </w:pPr>
    <w:rPr>
      <w:rFonts w:ascii="Calibri Light" w:eastAsia="SimSun" w:hAnsi="Calibri Light"/>
      <w:i/>
      <w:iCs/>
      <w:color w:val="595959"/>
    </w:rPr>
  </w:style>
  <w:style w:type="paragraph" w:styleId="Heading8">
    <w:name w:val="heading 8"/>
    <w:basedOn w:val="Normal"/>
    <w:next w:val="Normal"/>
    <w:link w:val="Heading8Char"/>
    <w:uiPriority w:val="9"/>
    <w:semiHidden/>
    <w:unhideWhenUsed/>
    <w:qFormat/>
    <w:rsid w:val="00F1611A"/>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F1611A"/>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clearfix2">
    <w:name w:val="legclearfix2"/>
    <w:basedOn w:val="Normal"/>
    <w:rsid w:val="00EF751C"/>
    <w:pPr>
      <w:shd w:val="clear" w:color="auto" w:fill="FFFFFF"/>
      <w:spacing w:line="360" w:lineRule="atLeast"/>
    </w:pPr>
    <w:rPr>
      <w:rFonts w:ascii="Times New Roman" w:hAnsi="Times New Roman"/>
      <w:color w:val="494949"/>
      <w:sz w:val="19"/>
      <w:szCs w:val="19"/>
    </w:rPr>
  </w:style>
  <w:style w:type="character" w:customStyle="1" w:styleId="legds2">
    <w:name w:val="legds2"/>
    <w:rsid w:val="00EF751C"/>
    <w:rPr>
      <w:vanish w:val="0"/>
      <w:webHidden w:val="0"/>
      <w:specVanish w:val="0"/>
    </w:rPr>
  </w:style>
  <w:style w:type="character" w:customStyle="1" w:styleId="legamendquote1">
    <w:name w:val="legamendquote1"/>
    <w:rsid w:val="00EF751C"/>
    <w:rPr>
      <w:b w:val="0"/>
      <w:bCs w:val="0"/>
      <w:i w:val="0"/>
      <w:iCs w:val="0"/>
    </w:rPr>
  </w:style>
  <w:style w:type="character" w:customStyle="1" w:styleId="legamendingtext">
    <w:name w:val="legamendingtext"/>
    <w:basedOn w:val="DefaultParagraphFont"/>
    <w:rsid w:val="00EF751C"/>
  </w:style>
  <w:style w:type="paragraph" w:customStyle="1" w:styleId="legp1paratext1">
    <w:name w:val="legp1paratext1"/>
    <w:basedOn w:val="Normal"/>
    <w:rsid w:val="00EF751C"/>
    <w:pPr>
      <w:shd w:val="clear" w:color="auto" w:fill="FFFFFF"/>
      <w:spacing w:line="360" w:lineRule="atLeast"/>
      <w:ind w:firstLine="240"/>
      <w:jc w:val="both"/>
    </w:pPr>
    <w:rPr>
      <w:rFonts w:ascii="Times New Roman" w:hAnsi="Times New Roman"/>
      <w:color w:val="494949"/>
      <w:sz w:val="19"/>
      <w:szCs w:val="19"/>
    </w:rPr>
  </w:style>
  <w:style w:type="paragraph" w:styleId="ListBullet2">
    <w:name w:val="List Bullet 2"/>
    <w:basedOn w:val="Normal"/>
    <w:rsid w:val="00345BF7"/>
    <w:pPr>
      <w:numPr>
        <w:numId w:val="1"/>
      </w:numPr>
      <w:spacing w:after="240" w:line="288" w:lineRule="auto"/>
      <w:contextualSpacing/>
    </w:pPr>
    <w:rPr>
      <w:rFonts w:ascii="Arial" w:hAnsi="Arial"/>
      <w:sz w:val="24"/>
      <w:szCs w:val="24"/>
    </w:rPr>
  </w:style>
  <w:style w:type="paragraph" w:styleId="ListParagraph">
    <w:name w:val="List Paragraph"/>
    <w:basedOn w:val="Normal"/>
    <w:uiPriority w:val="34"/>
    <w:qFormat/>
    <w:rsid w:val="00345BF7"/>
    <w:pPr>
      <w:ind w:left="720"/>
      <w:contextualSpacing/>
    </w:pPr>
  </w:style>
  <w:style w:type="paragraph" w:styleId="BalloonText">
    <w:name w:val="Balloon Text"/>
    <w:basedOn w:val="Normal"/>
    <w:link w:val="BalloonTextChar"/>
    <w:uiPriority w:val="99"/>
    <w:semiHidden/>
    <w:unhideWhenUsed/>
    <w:rsid w:val="00F44E1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44E18"/>
    <w:rPr>
      <w:rFonts w:ascii="Segoe UI" w:hAnsi="Segoe UI" w:cs="Segoe UI"/>
      <w:sz w:val="18"/>
      <w:szCs w:val="18"/>
    </w:rPr>
  </w:style>
  <w:style w:type="paragraph" w:styleId="Header">
    <w:name w:val="header"/>
    <w:basedOn w:val="Normal"/>
    <w:link w:val="HeaderChar"/>
    <w:uiPriority w:val="99"/>
    <w:unhideWhenUsed/>
    <w:rsid w:val="00154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80E"/>
  </w:style>
  <w:style w:type="paragraph" w:styleId="Footer">
    <w:name w:val="footer"/>
    <w:basedOn w:val="Normal"/>
    <w:link w:val="FooterChar"/>
    <w:uiPriority w:val="99"/>
    <w:unhideWhenUsed/>
    <w:rsid w:val="00154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80E"/>
  </w:style>
  <w:style w:type="character" w:styleId="CommentReference">
    <w:name w:val="annotation reference"/>
    <w:uiPriority w:val="99"/>
    <w:unhideWhenUsed/>
    <w:rsid w:val="00BD53FB"/>
    <w:rPr>
      <w:sz w:val="16"/>
      <w:szCs w:val="16"/>
    </w:rPr>
  </w:style>
  <w:style w:type="paragraph" w:styleId="CommentText">
    <w:name w:val="annotation text"/>
    <w:basedOn w:val="Normal"/>
    <w:link w:val="CommentTextChar"/>
    <w:uiPriority w:val="99"/>
    <w:unhideWhenUsed/>
    <w:rsid w:val="00BD53FB"/>
    <w:pPr>
      <w:spacing w:line="240" w:lineRule="auto"/>
    </w:pPr>
    <w:rPr>
      <w:sz w:val="20"/>
      <w:szCs w:val="20"/>
    </w:rPr>
  </w:style>
  <w:style w:type="character" w:customStyle="1" w:styleId="CommentTextChar">
    <w:name w:val="Comment Text Char"/>
    <w:link w:val="CommentText"/>
    <w:uiPriority w:val="99"/>
    <w:rsid w:val="00BD53FB"/>
    <w:rPr>
      <w:sz w:val="20"/>
      <w:szCs w:val="20"/>
    </w:rPr>
  </w:style>
  <w:style w:type="character" w:styleId="Hyperlink">
    <w:name w:val="Hyperlink"/>
    <w:uiPriority w:val="99"/>
    <w:unhideWhenUsed/>
    <w:rsid w:val="00716379"/>
    <w:rPr>
      <w:color w:val="0563C1"/>
      <w:u w:val="single"/>
    </w:rPr>
  </w:style>
  <w:style w:type="paragraph" w:styleId="CommentSubject">
    <w:name w:val="annotation subject"/>
    <w:basedOn w:val="CommentText"/>
    <w:next w:val="CommentText"/>
    <w:link w:val="CommentSubjectChar"/>
    <w:uiPriority w:val="99"/>
    <w:semiHidden/>
    <w:unhideWhenUsed/>
    <w:rsid w:val="00D260C1"/>
    <w:rPr>
      <w:b/>
      <w:bCs/>
    </w:rPr>
  </w:style>
  <w:style w:type="character" w:customStyle="1" w:styleId="CommentSubjectChar">
    <w:name w:val="Comment Subject Char"/>
    <w:link w:val="CommentSubject"/>
    <w:uiPriority w:val="99"/>
    <w:semiHidden/>
    <w:rsid w:val="00D260C1"/>
    <w:rPr>
      <w:b/>
      <w:bCs/>
      <w:sz w:val="20"/>
      <w:szCs w:val="20"/>
    </w:rPr>
  </w:style>
  <w:style w:type="character" w:styleId="FollowedHyperlink">
    <w:name w:val="FollowedHyperlink"/>
    <w:uiPriority w:val="99"/>
    <w:semiHidden/>
    <w:unhideWhenUsed/>
    <w:rsid w:val="00A2454E"/>
    <w:rPr>
      <w:color w:val="954F72"/>
      <w:u w:val="single"/>
    </w:rPr>
  </w:style>
  <w:style w:type="character" w:customStyle="1" w:styleId="Heading1Char">
    <w:name w:val="Heading 1 Char"/>
    <w:link w:val="Heading1"/>
    <w:uiPriority w:val="9"/>
    <w:rsid w:val="00F1611A"/>
    <w:rPr>
      <w:rFonts w:ascii="Calibri Light" w:eastAsia="SimSun" w:hAnsi="Calibri Light" w:cs="Times New Roman"/>
      <w:color w:val="2E74B5"/>
      <w:sz w:val="36"/>
      <w:szCs w:val="36"/>
    </w:rPr>
  </w:style>
  <w:style w:type="character" w:customStyle="1" w:styleId="Heading2Char">
    <w:name w:val="Heading 2 Char"/>
    <w:link w:val="Heading2"/>
    <w:uiPriority w:val="9"/>
    <w:semiHidden/>
    <w:rsid w:val="00F1611A"/>
    <w:rPr>
      <w:rFonts w:ascii="Calibri Light" w:eastAsia="SimSun" w:hAnsi="Calibri Light" w:cs="Times New Roman"/>
      <w:color w:val="2E74B5"/>
      <w:sz w:val="28"/>
      <w:szCs w:val="28"/>
    </w:rPr>
  </w:style>
  <w:style w:type="character" w:customStyle="1" w:styleId="Heading3Char">
    <w:name w:val="Heading 3 Char"/>
    <w:link w:val="Heading3"/>
    <w:uiPriority w:val="9"/>
    <w:semiHidden/>
    <w:rsid w:val="00F1611A"/>
    <w:rPr>
      <w:rFonts w:ascii="Calibri Light" w:eastAsia="SimSun" w:hAnsi="Calibri Light" w:cs="Times New Roman"/>
      <w:color w:val="404040"/>
      <w:sz w:val="26"/>
      <w:szCs w:val="26"/>
    </w:rPr>
  </w:style>
  <w:style w:type="character" w:customStyle="1" w:styleId="Heading4Char">
    <w:name w:val="Heading 4 Char"/>
    <w:link w:val="Heading4"/>
    <w:uiPriority w:val="9"/>
    <w:semiHidden/>
    <w:rsid w:val="00F1611A"/>
    <w:rPr>
      <w:rFonts w:ascii="Calibri Light" w:eastAsia="SimSun" w:hAnsi="Calibri Light" w:cs="Times New Roman"/>
      <w:sz w:val="24"/>
      <w:szCs w:val="24"/>
    </w:rPr>
  </w:style>
  <w:style w:type="character" w:customStyle="1" w:styleId="Heading5Char">
    <w:name w:val="Heading 5 Char"/>
    <w:link w:val="Heading5"/>
    <w:uiPriority w:val="9"/>
    <w:semiHidden/>
    <w:rsid w:val="00F1611A"/>
    <w:rPr>
      <w:rFonts w:ascii="Calibri Light" w:eastAsia="SimSun" w:hAnsi="Calibri Light" w:cs="Times New Roman"/>
      <w:i/>
      <w:iCs/>
      <w:sz w:val="22"/>
      <w:szCs w:val="22"/>
    </w:rPr>
  </w:style>
  <w:style w:type="character" w:customStyle="1" w:styleId="Heading6Char">
    <w:name w:val="Heading 6 Char"/>
    <w:link w:val="Heading6"/>
    <w:uiPriority w:val="9"/>
    <w:semiHidden/>
    <w:rsid w:val="00F1611A"/>
    <w:rPr>
      <w:rFonts w:ascii="Calibri Light" w:eastAsia="SimSun" w:hAnsi="Calibri Light" w:cs="Times New Roman"/>
      <w:color w:val="595959"/>
    </w:rPr>
  </w:style>
  <w:style w:type="character" w:customStyle="1" w:styleId="Heading7Char">
    <w:name w:val="Heading 7 Char"/>
    <w:link w:val="Heading7"/>
    <w:uiPriority w:val="9"/>
    <w:semiHidden/>
    <w:rsid w:val="00F1611A"/>
    <w:rPr>
      <w:rFonts w:ascii="Calibri Light" w:eastAsia="SimSun" w:hAnsi="Calibri Light" w:cs="Times New Roman"/>
      <w:i/>
      <w:iCs/>
      <w:color w:val="595959"/>
    </w:rPr>
  </w:style>
  <w:style w:type="character" w:customStyle="1" w:styleId="Heading8Char">
    <w:name w:val="Heading 8 Char"/>
    <w:link w:val="Heading8"/>
    <w:uiPriority w:val="9"/>
    <w:semiHidden/>
    <w:rsid w:val="00F1611A"/>
    <w:rPr>
      <w:rFonts w:ascii="Calibri Light" w:eastAsia="SimSun" w:hAnsi="Calibri Light" w:cs="Times New Roman"/>
      <w:smallCaps/>
      <w:color w:val="595959"/>
    </w:rPr>
  </w:style>
  <w:style w:type="character" w:customStyle="1" w:styleId="Heading9Char">
    <w:name w:val="Heading 9 Char"/>
    <w:link w:val="Heading9"/>
    <w:uiPriority w:val="9"/>
    <w:semiHidden/>
    <w:rsid w:val="00F1611A"/>
    <w:rPr>
      <w:rFonts w:ascii="Calibri Light" w:eastAsia="SimSun" w:hAnsi="Calibri Light" w:cs="Times New Roman"/>
      <w:i/>
      <w:iCs/>
      <w:smallCaps/>
      <w:color w:val="595959"/>
    </w:rPr>
  </w:style>
  <w:style w:type="paragraph" w:styleId="Caption">
    <w:name w:val="caption"/>
    <w:basedOn w:val="Normal"/>
    <w:next w:val="Normal"/>
    <w:uiPriority w:val="35"/>
    <w:semiHidden/>
    <w:unhideWhenUsed/>
    <w:qFormat/>
    <w:rsid w:val="00F1611A"/>
    <w:pPr>
      <w:spacing w:line="240" w:lineRule="auto"/>
    </w:pPr>
    <w:rPr>
      <w:b/>
      <w:bCs/>
      <w:color w:val="404040"/>
      <w:sz w:val="20"/>
      <w:szCs w:val="20"/>
    </w:rPr>
  </w:style>
  <w:style w:type="paragraph" w:styleId="Title">
    <w:name w:val="Title"/>
    <w:basedOn w:val="Normal"/>
    <w:next w:val="Normal"/>
    <w:link w:val="TitleChar"/>
    <w:uiPriority w:val="10"/>
    <w:qFormat/>
    <w:rsid w:val="00F1611A"/>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F1611A"/>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F1611A"/>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F1611A"/>
    <w:rPr>
      <w:rFonts w:ascii="Calibri Light" w:eastAsia="SimSun" w:hAnsi="Calibri Light" w:cs="Times New Roman"/>
      <w:color w:val="404040"/>
      <w:sz w:val="30"/>
      <w:szCs w:val="30"/>
    </w:rPr>
  </w:style>
  <w:style w:type="character" w:styleId="Strong">
    <w:name w:val="Strong"/>
    <w:uiPriority w:val="22"/>
    <w:qFormat/>
    <w:rsid w:val="00F1611A"/>
    <w:rPr>
      <w:b/>
      <w:bCs/>
    </w:rPr>
  </w:style>
  <w:style w:type="character" w:styleId="Emphasis">
    <w:name w:val="Emphasis"/>
    <w:uiPriority w:val="20"/>
    <w:qFormat/>
    <w:rsid w:val="00F1611A"/>
    <w:rPr>
      <w:i/>
      <w:iCs/>
    </w:rPr>
  </w:style>
  <w:style w:type="paragraph" w:styleId="NoSpacing">
    <w:name w:val="No Spacing"/>
    <w:uiPriority w:val="1"/>
    <w:qFormat/>
    <w:rsid w:val="00F1611A"/>
    <w:rPr>
      <w:sz w:val="21"/>
      <w:szCs w:val="21"/>
    </w:rPr>
  </w:style>
  <w:style w:type="paragraph" w:styleId="Quote">
    <w:name w:val="Quote"/>
    <w:basedOn w:val="Normal"/>
    <w:next w:val="Normal"/>
    <w:link w:val="QuoteChar"/>
    <w:uiPriority w:val="29"/>
    <w:qFormat/>
    <w:rsid w:val="00F1611A"/>
    <w:pPr>
      <w:spacing w:before="240" w:after="240" w:line="252" w:lineRule="auto"/>
      <w:ind w:left="864" w:right="864"/>
      <w:jc w:val="center"/>
    </w:pPr>
    <w:rPr>
      <w:i/>
      <w:iCs/>
    </w:rPr>
  </w:style>
  <w:style w:type="character" w:customStyle="1" w:styleId="QuoteChar">
    <w:name w:val="Quote Char"/>
    <w:link w:val="Quote"/>
    <w:uiPriority w:val="29"/>
    <w:rsid w:val="00F1611A"/>
    <w:rPr>
      <w:i/>
      <w:iCs/>
    </w:rPr>
  </w:style>
  <w:style w:type="paragraph" w:styleId="IntenseQuote">
    <w:name w:val="Intense Quote"/>
    <w:basedOn w:val="Normal"/>
    <w:next w:val="Normal"/>
    <w:link w:val="IntenseQuoteChar"/>
    <w:uiPriority w:val="30"/>
    <w:qFormat/>
    <w:rsid w:val="00F1611A"/>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F1611A"/>
    <w:rPr>
      <w:rFonts w:ascii="Calibri Light" w:eastAsia="SimSun" w:hAnsi="Calibri Light" w:cs="Times New Roman"/>
      <w:color w:val="5B9BD5"/>
      <w:sz w:val="28"/>
      <w:szCs w:val="28"/>
    </w:rPr>
  </w:style>
  <w:style w:type="character" w:styleId="SubtleEmphasis">
    <w:name w:val="Subtle Emphasis"/>
    <w:uiPriority w:val="19"/>
    <w:qFormat/>
    <w:rsid w:val="00F1611A"/>
    <w:rPr>
      <w:i/>
      <w:iCs/>
      <w:color w:val="595959"/>
    </w:rPr>
  </w:style>
  <w:style w:type="character" w:styleId="IntenseEmphasis">
    <w:name w:val="Intense Emphasis"/>
    <w:uiPriority w:val="21"/>
    <w:qFormat/>
    <w:rsid w:val="00F1611A"/>
    <w:rPr>
      <w:b/>
      <w:bCs/>
      <w:i/>
      <w:iCs/>
    </w:rPr>
  </w:style>
  <w:style w:type="character" w:styleId="SubtleReference">
    <w:name w:val="Subtle Reference"/>
    <w:uiPriority w:val="31"/>
    <w:qFormat/>
    <w:rsid w:val="00F1611A"/>
    <w:rPr>
      <w:smallCaps/>
      <w:color w:val="404040"/>
    </w:rPr>
  </w:style>
  <w:style w:type="character" w:styleId="IntenseReference">
    <w:name w:val="Intense Reference"/>
    <w:uiPriority w:val="32"/>
    <w:qFormat/>
    <w:rsid w:val="00F1611A"/>
    <w:rPr>
      <w:b/>
      <w:bCs/>
      <w:smallCaps/>
      <w:u w:val="single"/>
    </w:rPr>
  </w:style>
  <w:style w:type="character" w:styleId="BookTitle">
    <w:name w:val="Book Title"/>
    <w:uiPriority w:val="33"/>
    <w:qFormat/>
    <w:rsid w:val="00F1611A"/>
    <w:rPr>
      <w:b/>
      <w:bCs/>
      <w:smallCaps/>
    </w:rPr>
  </w:style>
  <w:style w:type="paragraph" w:styleId="TOCHeading">
    <w:name w:val="TOC Heading"/>
    <w:basedOn w:val="Heading1"/>
    <w:next w:val="Normal"/>
    <w:uiPriority w:val="39"/>
    <w:semiHidden/>
    <w:unhideWhenUsed/>
    <w:qFormat/>
    <w:rsid w:val="00F161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8634">
      <w:bodyDiv w:val="1"/>
      <w:marLeft w:val="0"/>
      <w:marRight w:val="0"/>
      <w:marTop w:val="0"/>
      <w:marBottom w:val="0"/>
      <w:divBdr>
        <w:top w:val="none" w:sz="0" w:space="0" w:color="auto"/>
        <w:left w:val="none" w:sz="0" w:space="0" w:color="auto"/>
        <w:bottom w:val="none" w:sz="0" w:space="0" w:color="auto"/>
        <w:right w:val="none" w:sz="0" w:space="0" w:color="auto"/>
      </w:divBdr>
      <w:divsChild>
        <w:div w:id="619069014">
          <w:marLeft w:val="0"/>
          <w:marRight w:val="0"/>
          <w:marTop w:val="0"/>
          <w:marBottom w:val="0"/>
          <w:divBdr>
            <w:top w:val="none" w:sz="0" w:space="0" w:color="auto"/>
            <w:left w:val="none" w:sz="0" w:space="0" w:color="auto"/>
            <w:bottom w:val="none" w:sz="0" w:space="0" w:color="auto"/>
            <w:right w:val="none" w:sz="0" w:space="0" w:color="auto"/>
          </w:divBdr>
          <w:divsChild>
            <w:div w:id="1252201878">
              <w:marLeft w:val="0"/>
              <w:marRight w:val="0"/>
              <w:marTop w:val="0"/>
              <w:marBottom w:val="0"/>
              <w:divBdr>
                <w:top w:val="single" w:sz="2" w:space="0" w:color="FFFFFF"/>
                <w:left w:val="single" w:sz="6" w:space="0" w:color="FFFFFF"/>
                <w:bottom w:val="single" w:sz="6" w:space="0" w:color="FFFFFF"/>
                <w:right w:val="single" w:sz="6" w:space="0" w:color="FFFFFF"/>
              </w:divBdr>
              <w:divsChild>
                <w:div w:id="1723825906">
                  <w:marLeft w:val="0"/>
                  <w:marRight w:val="0"/>
                  <w:marTop w:val="0"/>
                  <w:marBottom w:val="0"/>
                  <w:divBdr>
                    <w:top w:val="single" w:sz="6" w:space="1" w:color="D3D3D3"/>
                    <w:left w:val="none" w:sz="0" w:space="0" w:color="auto"/>
                    <w:bottom w:val="none" w:sz="0" w:space="0" w:color="auto"/>
                    <w:right w:val="none" w:sz="0" w:space="0" w:color="auto"/>
                  </w:divBdr>
                  <w:divsChild>
                    <w:div w:id="393506109">
                      <w:marLeft w:val="0"/>
                      <w:marRight w:val="0"/>
                      <w:marTop w:val="0"/>
                      <w:marBottom w:val="0"/>
                      <w:divBdr>
                        <w:top w:val="none" w:sz="0" w:space="0" w:color="auto"/>
                        <w:left w:val="none" w:sz="0" w:space="0" w:color="auto"/>
                        <w:bottom w:val="none" w:sz="0" w:space="0" w:color="auto"/>
                        <w:right w:val="none" w:sz="0" w:space="0" w:color="auto"/>
                      </w:divBdr>
                      <w:divsChild>
                        <w:div w:id="7498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8757">
      <w:bodyDiv w:val="1"/>
      <w:marLeft w:val="0"/>
      <w:marRight w:val="0"/>
      <w:marTop w:val="0"/>
      <w:marBottom w:val="0"/>
      <w:divBdr>
        <w:top w:val="none" w:sz="0" w:space="0" w:color="auto"/>
        <w:left w:val="none" w:sz="0" w:space="0" w:color="auto"/>
        <w:bottom w:val="none" w:sz="0" w:space="0" w:color="auto"/>
        <w:right w:val="none" w:sz="0" w:space="0" w:color="auto"/>
      </w:divBdr>
      <w:divsChild>
        <w:div w:id="1128277548">
          <w:marLeft w:val="0"/>
          <w:marRight w:val="0"/>
          <w:marTop w:val="0"/>
          <w:marBottom w:val="0"/>
          <w:divBdr>
            <w:top w:val="none" w:sz="0" w:space="0" w:color="auto"/>
            <w:left w:val="none" w:sz="0" w:space="0" w:color="auto"/>
            <w:bottom w:val="none" w:sz="0" w:space="0" w:color="auto"/>
            <w:right w:val="none" w:sz="0" w:space="0" w:color="auto"/>
          </w:divBdr>
          <w:divsChild>
            <w:div w:id="1435442003">
              <w:marLeft w:val="0"/>
              <w:marRight w:val="0"/>
              <w:marTop w:val="0"/>
              <w:marBottom w:val="0"/>
              <w:divBdr>
                <w:top w:val="single" w:sz="2" w:space="0" w:color="FFFFFF"/>
                <w:left w:val="single" w:sz="6" w:space="0" w:color="FFFFFF"/>
                <w:bottom w:val="single" w:sz="6" w:space="0" w:color="FFFFFF"/>
                <w:right w:val="single" w:sz="6" w:space="0" w:color="FFFFFF"/>
              </w:divBdr>
              <w:divsChild>
                <w:div w:id="1159232706">
                  <w:marLeft w:val="0"/>
                  <w:marRight w:val="0"/>
                  <w:marTop w:val="0"/>
                  <w:marBottom w:val="0"/>
                  <w:divBdr>
                    <w:top w:val="single" w:sz="6" w:space="1" w:color="D3D3D3"/>
                    <w:left w:val="none" w:sz="0" w:space="0" w:color="auto"/>
                    <w:bottom w:val="none" w:sz="0" w:space="0" w:color="auto"/>
                    <w:right w:val="none" w:sz="0" w:space="0" w:color="auto"/>
                  </w:divBdr>
                  <w:divsChild>
                    <w:div w:id="536045664">
                      <w:marLeft w:val="0"/>
                      <w:marRight w:val="0"/>
                      <w:marTop w:val="0"/>
                      <w:marBottom w:val="0"/>
                      <w:divBdr>
                        <w:top w:val="none" w:sz="0" w:space="0" w:color="auto"/>
                        <w:left w:val="none" w:sz="0" w:space="0" w:color="auto"/>
                        <w:bottom w:val="none" w:sz="0" w:space="0" w:color="auto"/>
                        <w:right w:val="none" w:sz="0" w:space="0" w:color="auto"/>
                      </w:divBdr>
                      <w:divsChild>
                        <w:div w:id="17093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002736">
      <w:bodyDiv w:val="1"/>
      <w:marLeft w:val="0"/>
      <w:marRight w:val="0"/>
      <w:marTop w:val="0"/>
      <w:marBottom w:val="0"/>
      <w:divBdr>
        <w:top w:val="none" w:sz="0" w:space="0" w:color="auto"/>
        <w:left w:val="none" w:sz="0" w:space="0" w:color="auto"/>
        <w:bottom w:val="none" w:sz="0" w:space="0" w:color="auto"/>
        <w:right w:val="none" w:sz="0" w:space="0" w:color="auto"/>
      </w:divBdr>
      <w:divsChild>
        <w:div w:id="1250654305">
          <w:marLeft w:val="0"/>
          <w:marRight w:val="0"/>
          <w:marTop w:val="0"/>
          <w:marBottom w:val="0"/>
          <w:divBdr>
            <w:top w:val="none" w:sz="0" w:space="0" w:color="auto"/>
            <w:left w:val="none" w:sz="0" w:space="0" w:color="auto"/>
            <w:bottom w:val="none" w:sz="0" w:space="0" w:color="auto"/>
            <w:right w:val="none" w:sz="0" w:space="0" w:color="auto"/>
          </w:divBdr>
          <w:divsChild>
            <w:div w:id="2056853824">
              <w:marLeft w:val="0"/>
              <w:marRight w:val="0"/>
              <w:marTop w:val="0"/>
              <w:marBottom w:val="0"/>
              <w:divBdr>
                <w:top w:val="none" w:sz="0" w:space="0" w:color="auto"/>
                <w:left w:val="none" w:sz="0" w:space="0" w:color="auto"/>
                <w:bottom w:val="none" w:sz="0" w:space="0" w:color="auto"/>
                <w:right w:val="none" w:sz="0" w:space="0" w:color="auto"/>
              </w:divBdr>
              <w:divsChild>
                <w:div w:id="1928687260">
                  <w:marLeft w:val="0"/>
                  <w:marRight w:val="0"/>
                  <w:marTop w:val="0"/>
                  <w:marBottom w:val="0"/>
                  <w:divBdr>
                    <w:top w:val="none" w:sz="0" w:space="0" w:color="auto"/>
                    <w:left w:val="none" w:sz="0" w:space="0" w:color="auto"/>
                    <w:bottom w:val="none" w:sz="0" w:space="0" w:color="auto"/>
                    <w:right w:val="none" w:sz="0" w:space="0" w:color="auto"/>
                  </w:divBdr>
                  <w:divsChild>
                    <w:div w:id="841820776">
                      <w:marLeft w:val="0"/>
                      <w:marRight w:val="0"/>
                      <w:marTop w:val="0"/>
                      <w:marBottom w:val="0"/>
                      <w:divBdr>
                        <w:top w:val="none" w:sz="0" w:space="0" w:color="auto"/>
                        <w:left w:val="none" w:sz="0" w:space="0" w:color="auto"/>
                        <w:bottom w:val="none" w:sz="0" w:space="0" w:color="auto"/>
                        <w:right w:val="none" w:sz="0" w:space="0" w:color="auto"/>
                      </w:divBdr>
                      <w:divsChild>
                        <w:div w:id="1567716244">
                          <w:marLeft w:val="0"/>
                          <w:marRight w:val="0"/>
                          <w:marTop w:val="0"/>
                          <w:marBottom w:val="0"/>
                          <w:divBdr>
                            <w:top w:val="none" w:sz="0" w:space="0" w:color="auto"/>
                            <w:left w:val="none" w:sz="0" w:space="0" w:color="auto"/>
                            <w:bottom w:val="none" w:sz="0" w:space="0" w:color="auto"/>
                            <w:right w:val="none" w:sz="0" w:space="0" w:color="auto"/>
                          </w:divBdr>
                          <w:divsChild>
                            <w:div w:id="1197547117">
                              <w:marLeft w:val="0"/>
                              <w:marRight w:val="0"/>
                              <w:marTop w:val="0"/>
                              <w:marBottom w:val="0"/>
                              <w:divBdr>
                                <w:top w:val="none" w:sz="0" w:space="0" w:color="auto"/>
                                <w:left w:val="none" w:sz="0" w:space="0" w:color="auto"/>
                                <w:bottom w:val="none" w:sz="0" w:space="0" w:color="auto"/>
                                <w:right w:val="none" w:sz="0" w:space="0" w:color="auto"/>
                              </w:divBdr>
                              <w:divsChild>
                                <w:div w:id="981815457">
                                  <w:marLeft w:val="0"/>
                                  <w:marRight w:val="0"/>
                                  <w:marTop w:val="0"/>
                                  <w:marBottom w:val="0"/>
                                  <w:divBdr>
                                    <w:top w:val="none" w:sz="0" w:space="0" w:color="auto"/>
                                    <w:left w:val="none" w:sz="0" w:space="0" w:color="auto"/>
                                    <w:bottom w:val="none" w:sz="0" w:space="0" w:color="auto"/>
                                    <w:right w:val="none" w:sz="0" w:space="0" w:color="auto"/>
                                  </w:divBdr>
                                  <w:divsChild>
                                    <w:div w:id="9454862">
                                      <w:marLeft w:val="0"/>
                                      <w:marRight w:val="0"/>
                                      <w:marTop w:val="0"/>
                                      <w:marBottom w:val="0"/>
                                      <w:divBdr>
                                        <w:top w:val="none" w:sz="0" w:space="0" w:color="auto"/>
                                        <w:left w:val="none" w:sz="0" w:space="0" w:color="auto"/>
                                        <w:bottom w:val="none" w:sz="0" w:space="0" w:color="auto"/>
                                        <w:right w:val="none" w:sz="0" w:space="0" w:color="auto"/>
                                      </w:divBdr>
                                      <w:divsChild>
                                        <w:div w:id="623077800">
                                          <w:marLeft w:val="0"/>
                                          <w:marRight w:val="0"/>
                                          <w:marTop w:val="0"/>
                                          <w:marBottom w:val="0"/>
                                          <w:divBdr>
                                            <w:top w:val="none" w:sz="0" w:space="0" w:color="auto"/>
                                            <w:left w:val="none" w:sz="0" w:space="0" w:color="auto"/>
                                            <w:bottom w:val="none" w:sz="0" w:space="0" w:color="auto"/>
                                            <w:right w:val="none" w:sz="0" w:space="0" w:color="auto"/>
                                          </w:divBdr>
                                          <w:divsChild>
                                            <w:div w:id="1805614023">
                                              <w:marLeft w:val="0"/>
                                              <w:marRight w:val="0"/>
                                              <w:marTop w:val="0"/>
                                              <w:marBottom w:val="0"/>
                                              <w:divBdr>
                                                <w:top w:val="none" w:sz="0" w:space="0" w:color="auto"/>
                                                <w:left w:val="none" w:sz="0" w:space="0" w:color="auto"/>
                                                <w:bottom w:val="none" w:sz="0" w:space="0" w:color="auto"/>
                                                <w:right w:val="none" w:sz="0" w:space="0" w:color="auto"/>
                                              </w:divBdr>
                                              <w:divsChild>
                                                <w:div w:id="1987053564">
                                                  <w:marLeft w:val="0"/>
                                                  <w:marRight w:val="0"/>
                                                  <w:marTop w:val="0"/>
                                                  <w:marBottom w:val="0"/>
                                                  <w:divBdr>
                                                    <w:top w:val="none" w:sz="0" w:space="0" w:color="auto"/>
                                                    <w:left w:val="none" w:sz="0" w:space="0" w:color="auto"/>
                                                    <w:bottom w:val="none" w:sz="0" w:space="0" w:color="auto"/>
                                                    <w:right w:val="none" w:sz="0" w:space="0" w:color="auto"/>
                                                  </w:divBdr>
                                                  <w:divsChild>
                                                    <w:div w:id="1333684364">
                                                      <w:marLeft w:val="0"/>
                                                      <w:marRight w:val="0"/>
                                                      <w:marTop w:val="0"/>
                                                      <w:marBottom w:val="0"/>
                                                      <w:divBdr>
                                                        <w:top w:val="single" w:sz="6" w:space="0" w:color="ABABAB"/>
                                                        <w:left w:val="single" w:sz="6" w:space="0" w:color="ABABAB"/>
                                                        <w:bottom w:val="none" w:sz="0" w:space="0" w:color="auto"/>
                                                        <w:right w:val="single" w:sz="6" w:space="0" w:color="ABABAB"/>
                                                      </w:divBdr>
                                                      <w:divsChild>
                                                        <w:div w:id="685863679">
                                                          <w:marLeft w:val="0"/>
                                                          <w:marRight w:val="0"/>
                                                          <w:marTop w:val="0"/>
                                                          <w:marBottom w:val="0"/>
                                                          <w:divBdr>
                                                            <w:top w:val="none" w:sz="0" w:space="0" w:color="auto"/>
                                                            <w:left w:val="none" w:sz="0" w:space="0" w:color="auto"/>
                                                            <w:bottom w:val="none" w:sz="0" w:space="0" w:color="auto"/>
                                                            <w:right w:val="none" w:sz="0" w:space="0" w:color="auto"/>
                                                          </w:divBdr>
                                                          <w:divsChild>
                                                            <w:div w:id="404107111">
                                                              <w:marLeft w:val="0"/>
                                                              <w:marRight w:val="0"/>
                                                              <w:marTop w:val="0"/>
                                                              <w:marBottom w:val="0"/>
                                                              <w:divBdr>
                                                                <w:top w:val="none" w:sz="0" w:space="0" w:color="auto"/>
                                                                <w:left w:val="none" w:sz="0" w:space="0" w:color="auto"/>
                                                                <w:bottom w:val="none" w:sz="0" w:space="0" w:color="auto"/>
                                                                <w:right w:val="none" w:sz="0" w:space="0" w:color="auto"/>
                                                              </w:divBdr>
                                                              <w:divsChild>
                                                                <w:div w:id="1057045192">
                                                                  <w:marLeft w:val="0"/>
                                                                  <w:marRight w:val="0"/>
                                                                  <w:marTop w:val="0"/>
                                                                  <w:marBottom w:val="0"/>
                                                                  <w:divBdr>
                                                                    <w:top w:val="none" w:sz="0" w:space="0" w:color="auto"/>
                                                                    <w:left w:val="none" w:sz="0" w:space="0" w:color="auto"/>
                                                                    <w:bottom w:val="none" w:sz="0" w:space="0" w:color="auto"/>
                                                                    <w:right w:val="none" w:sz="0" w:space="0" w:color="auto"/>
                                                                  </w:divBdr>
                                                                  <w:divsChild>
                                                                    <w:div w:id="718163395">
                                                                      <w:marLeft w:val="0"/>
                                                                      <w:marRight w:val="0"/>
                                                                      <w:marTop w:val="0"/>
                                                                      <w:marBottom w:val="0"/>
                                                                      <w:divBdr>
                                                                        <w:top w:val="none" w:sz="0" w:space="0" w:color="auto"/>
                                                                        <w:left w:val="none" w:sz="0" w:space="0" w:color="auto"/>
                                                                        <w:bottom w:val="none" w:sz="0" w:space="0" w:color="auto"/>
                                                                        <w:right w:val="none" w:sz="0" w:space="0" w:color="auto"/>
                                                                      </w:divBdr>
                                                                      <w:divsChild>
                                                                        <w:div w:id="595746553">
                                                                          <w:marLeft w:val="0"/>
                                                                          <w:marRight w:val="0"/>
                                                                          <w:marTop w:val="0"/>
                                                                          <w:marBottom w:val="0"/>
                                                                          <w:divBdr>
                                                                            <w:top w:val="none" w:sz="0" w:space="0" w:color="auto"/>
                                                                            <w:left w:val="none" w:sz="0" w:space="0" w:color="auto"/>
                                                                            <w:bottom w:val="none" w:sz="0" w:space="0" w:color="auto"/>
                                                                            <w:right w:val="none" w:sz="0" w:space="0" w:color="auto"/>
                                                                          </w:divBdr>
                                                                          <w:divsChild>
                                                                            <w:div w:id="1078022254">
                                                                              <w:marLeft w:val="0"/>
                                                                              <w:marRight w:val="0"/>
                                                                              <w:marTop w:val="0"/>
                                                                              <w:marBottom w:val="0"/>
                                                                              <w:divBdr>
                                                                                <w:top w:val="none" w:sz="0" w:space="0" w:color="auto"/>
                                                                                <w:left w:val="none" w:sz="0" w:space="0" w:color="auto"/>
                                                                                <w:bottom w:val="none" w:sz="0" w:space="0" w:color="auto"/>
                                                                                <w:right w:val="none" w:sz="0" w:space="0" w:color="auto"/>
                                                                              </w:divBdr>
                                                                              <w:divsChild>
                                                                                <w:div w:id="2835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716">
      <w:bodyDiv w:val="1"/>
      <w:marLeft w:val="0"/>
      <w:marRight w:val="0"/>
      <w:marTop w:val="0"/>
      <w:marBottom w:val="0"/>
      <w:divBdr>
        <w:top w:val="none" w:sz="0" w:space="0" w:color="auto"/>
        <w:left w:val="none" w:sz="0" w:space="0" w:color="auto"/>
        <w:bottom w:val="none" w:sz="0" w:space="0" w:color="auto"/>
        <w:right w:val="none" w:sz="0" w:space="0" w:color="auto"/>
      </w:divBdr>
      <w:divsChild>
        <w:div w:id="1741515733">
          <w:marLeft w:val="0"/>
          <w:marRight w:val="0"/>
          <w:marTop w:val="0"/>
          <w:marBottom w:val="0"/>
          <w:divBdr>
            <w:top w:val="none" w:sz="0" w:space="0" w:color="auto"/>
            <w:left w:val="none" w:sz="0" w:space="0" w:color="auto"/>
            <w:bottom w:val="none" w:sz="0" w:space="0" w:color="auto"/>
            <w:right w:val="none" w:sz="0" w:space="0" w:color="auto"/>
          </w:divBdr>
          <w:divsChild>
            <w:div w:id="999382575">
              <w:marLeft w:val="0"/>
              <w:marRight w:val="0"/>
              <w:marTop w:val="0"/>
              <w:marBottom w:val="0"/>
              <w:divBdr>
                <w:top w:val="single" w:sz="2" w:space="0" w:color="FFFFFF"/>
                <w:left w:val="single" w:sz="6" w:space="0" w:color="FFFFFF"/>
                <w:bottom w:val="single" w:sz="6" w:space="0" w:color="FFFFFF"/>
                <w:right w:val="single" w:sz="6" w:space="0" w:color="FFFFFF"/>
              </w:divBdr>
              <w:divsChild>
                <w:div w:id="45224075">
                  <w:marLeft w:val="0"/>
                  <w:marRight w:val="0"/>
                  <w:marTop w:val="0"/>
                  <w:marBottom w:val="0"/>
                  <w:divBdr>
                    <w:top w:val="single" w:sz="6" w:space="1" w:color="D3D3D3"/>
                    <w:left w:val="none" w:sz="0" w:space="0" w:color="auto"/>
                    <w:bottom w:val="none" w:sz="0" w:space="0" w:color="auto"/>
                    <w:right w:val="none" w:sz="0" w:space="0" w:color="auto"/>
                  </w:divBdr>
                  <w:divsChild>
                    <w:div w:id="1401101647">
                      <w:marLeft w:val="0"/>
                      <w:marRight w:val="0"/>
                      <w:marTop w:val="0"/>
                      <w:marBottom w:val="0"/>
                      <w:divBdr>
                        <w:top w:val="none" w:sz="0" w:space="0" w:color="auto"/>
                        <w:left w:val="none" w:sz="0" w:space="0" w:color="auto"/>
                        <w:bottom w:val="none" w:sz="0" w:space="0" w:color="auto"/>
                        <w:right w:val="none" w:sz="0" w:space="0" w:color="auto"/>
                      </w:divBdr>
                      <w:divsChild>
                        <w:div w:id="1450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courts-tribunals/first-tier-tribunal-special-educational-needs-and-disabili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gov.uk/uksi/2017/1306/contents/ma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legislation.gov.uk/uksi/2014/1530/contents/made"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3bee4c5c-8f43-4f7f-9637-07f983ecca3d" ContentTypeId="0x0101007BD61AFCC8A643B8924AB3F7EE1826010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980b2c76-4eb4-4926-991a-bb246786b55e">
      <Terms xmlns="http://schemas.microsoft.com/office/infopath/2007/PartnerControls"/>
    </TaxKeywordTaxHTField>
    <LikesCount xmlns="http://schemas.microsoft.com/sharepoint/v3" xsi:nil="true"/>
    <Ratings xmlns="http://schemas.microsoft.com/sharepoint/v3" xsi:nil="true"/>
    <LastDateSharedToProjectMemory xmlns="980b2c76-4eb4-4926-991a-bb246786b55e" xsi:nil="true"/>
    <LikedBy xmlns="http://schemas.microsoft.com/sharepoint/v3">
      <UserInfo>
        <DisplayName/>
        <AccountId xsi:nil="true"/>
        <AccountType/>
      </UserInfo>
    </LikedBy>
    <LastVersionSharedToProjectMemory xmlns="980b2c76-4eb4-4926-991a-bb246786b55e" xsi:nil="true"/>
    <TaxCatchAll xmlns="980b2c76-4eb4-4926-991a-bb246786b55e"/>
    <RatedBy xmlns="http://schemas.microsoft.com/sharepoint/v3">
      <UserInfo>
        <DisplayName/>
        <AccountId xsi:nil="true"/>
        <AccountType/>
      </UserInfo>
    </RatedBy>
    <_dlc_DocId xmlns="980b2c76-4eb4-4926-991a-bb246786b55e">381551-1826169459-229066</_dlc_DocId>
    <_dlc_DocIdUrl xmlns="980b2c76-4eb4-4926-991a-bb246786b55e">
      <Url>https://mottmac.sharepoint.com/teams/pj-b0558/_layouts/15/DocIdRedir.aspx?ID=381551-1826169459-229066</Url>
      <Description>381551-1826169459-229066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7879C782D2051C41B6E9B5E786219295" ma:contentTypeVersion="80" ma:contentTypeDescription="Base content type for project documents" ma:contentTypeScope="" ma:versionID="9bed135936adbef742e882f2455c805f">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3a4c609257adb9de18b8f302fb15bfa7"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element ref="ns2:LastDateSharedToProjectMemory" minOccurs="0"/>
                <xsd:element ref="ns2:LastVersionSharedToProjectMem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25d1892c-f057-4297-b3da-90fca362f71a}" ma:internalName="TaxCatchAll" ma:showField="CatchAllData" ma:web="51938a44-2f49-4753-bb2b-c542bff44ce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5d1892c-f057-4297-b3da-90fca362f71a}" ma:internalName="TaxCatchAllLabel" ma:readOnly="true" ma:showField="CatchAllDataLabel" ma:web="51938a44-2f49-4753-bb2b-c542bff44ce0">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element name="LastDateSharedToProjectMemory" ma:index="21" nillable="true" ma:displayName="Last Shared To Project Memory" ma:format="DateTime" ma:internalName="LastDateSharedToProjectMemory" ma:readOnly="false">
      <xsd:simpleType>
        <xsd:restriction base="dms:DateTime"/>
      </xsd:simpleType>
    </xsd:element>
    <xsd:element name="LastVersionSharedToProjectMemory" ma:index="22" nillable="true" ma:displayName="Last Version Shared To Project Memory" ma:internalName="LastVersionSharedToProjectMem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A4980-212D-4826-8C4A-65B1628838CE}">
  <ds:schemaRefs>
    <ds:schemaRef ds:uri="http://schemas.microsoft.com/office/2006/metadata/longProperties"/>
  </ds:schemaRefs>
</ds:datastoreItem>
</file>

<file path=customXml/itemProps2.xml><?xml version="1.0" encoding="utf-8"?>
<ds:datastoreItem xmlns:ds="http://schemas.openxmlformats.org/officeDocument/2006/customXml" ds:itemID="{72A40359-58CF-465F-88EB-D33A671B5B72}">
  <ds:schemaRefs>
    <ds:schemaRef ds:uri="Microsoft.SharePoint.Taxonomy.ContentTypeSync"/>
  </ds:schemaRefs>
</ds:datastoreItem>
</file>

<file path=customXml/itemProps3.xml><?xml version="1.0" encoding="utf-8"?>
<ds:datastoreItem xmlns:ds="http://schemas.openxmlformats.org/officeDocument/2006/customXml" ds:itemID="{18613D47-0602-4239-BBF2-9D50A7E9E263}">
  <ds:schemaRefs>
    <ds:schemaRef ds:uri="http://schemas.microsoft.com/sharepoint/events"/>
  </ds:schemaRefs>
</ds:datastoreItem>
</file>

<file path=customXml/itemProps4.xml><?xml version="1.0" encoding="utf-8"?>
<ds:datastoreItem xmlns:ds="http://schemas.openxmlformats.org/officeDocument/2006/customXml" ds:itemID="{A680180C-8DEC-4EBE-8AF1-BA7189CEDB67}">
  <ds:schemaRefs>
    <ds:schemaRef ds:uri="http://schemas.microsoft.com/sharepoint/v3/contenttype/forms"/>
  </ds:schemaRefs>
</ds:datastoreItem>
</file>

<file path=customXml/itemProps5.xml><?xml version="1.0" encoding="utf-8"?>
<ds:datastoreItem xmlns:ds="http://schemas.openxmlformats.org/officeDocument/2006/customXml" ds:itemID="{994A68B4-DA1C-4F50-80F8-10D11818E90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0b2c76-4eb4-4926-991a-bb246786b55e"/>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74AB4BEE-31F9-4C3E-92B9-4F2959A94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6510</CharactersWithSpaces>
  <SharedDoc>false</SharedDoc>
  <HLinks>
    <vt:vector size="18" baseType="variant">
      <vt:variant>
        <vt:i4>589896</vt:i4>
      </vt:variant>
      <vt:variant>
        <vt:i4>6</vt:i4>
      </vt:variant>
      <vt:variant>
        <vt:i4>0</vt:i4>
      </vt:variant>
      <vt:variant>
        <vt:i4>5</vt:i4>
      </vt:variant>
      <vt:variant>
        <vt:lpwstr>https://www.gov.uk/courts-tribunals/first-tier-tribunal-special-educational-needs-and-disability</vt:lpwstr>
      </vt:variant>
      <vt:variant>
        <vt:lpwstr/>
      </vt:variant>
      <vt:variant>
        <vt:i4>6422560</vt:i4>
      </vt:variant>
      <vt:variant>
        <vt:i4>3</vt:i4>
      </vt:variant>
      <vt:variant>
        <vt:i4>0</vt:i4>
      </vt:variant>
      <vt:variant>
        <vt:i4>5</vt:i4>
      </vt:variant>
      <vt:variant>
        <vt:lpwstr>http://www.legislation.gov.uk/uksi/2017/1306/contents/made</vt:lpwstr>
      </vt:variant>
      <vt:variant>
        <vt:lpwstr/>
      </vt:variant>
      <vt:variant>
        <vt:i4>6422560</vt:i4>
      </vt:variant>
      <vt:variant>
        <vt:i4>0</vt:i4>
      </vt:variant>
      <vt:variant>
        <vt:i4>0</vt:i4>
      </vt:variant>
      <vt:variant>
        <vt:i4>5</vt:i4>
      </vt:variant>
      <vt:variant>
        <vt:lpwstr>http://www.legislation.gov.uk/uksi/2014/1530/contents/made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 Emma</dc:creator>
  <cp:keywords/>
  <dc:description/>
  <cp:lastModifiedBy>Stallard, Holly J</cp:lastModifiedBy>
  <cp:revision>7</cp:revision>
  <dcterms:created xsi:type="dcterms:W3CDTF">2020-05-13T10:05:00Z</dcterms:created>
  <dcterms:modified xsi:type="dcterms:W3CDTF">2020-06-17T15:46:00Z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0x0101007BD61AFCC8A643B8924AB3F7EE18260102007879C782D2051C41B6E9B5E786219295</vt:lpwstr>
  </property>
  <property fmtid="{D5CDD505-2E9C-101B-9397-08002B2CF9AE}" pid="4" name="_dlc_DocIdItemGuid">
    <vt:lpwstr>9fb11646-237e-4bad-9e02-6887ec719200</vt:lpwstr>
  </property>
</Properties>
</file>